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BC7" w:rsidRDefault="00DD38BB">
      <w:pPr>
        <w:spacing w:after="0"/>
        <w:jc w:val="right"/>
      </w:pPr>
      <w:r>
        <w:rPr>
          <w:rFonts w:ascii="Lato Black"/>
          <w:b/>
        </w:rPr>
        <w:t>MSBA Core Manual</w:t>
      </w:r>
    </w:p>
    <w:p w:rsidR="00453BC7" w:rsidRDefault="00DD38BB">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4A0" w:firstRow="1" w:lastRow="0" w:firstColumn="1" w:lastColumn="0" w:noHBand="0" w:noVBand="1"/>
      </w:tblPr>
      <w:tblGrid>
        <w:gridCol w:w="7685"/>
        <w:gridCol w:w="1921"/>
      </w:tblGrid>
      <w:tr w:rsidR="00453BC7">
        <w:tblPrEx>
          <w:tblCellMar>
            <w:bottom w:w="0" w:type="dxa"/>
          </w:tblCellMar>
        </w:tblPrEx>
        <w:tc>
          <w:tcPr>
            <w:tcW w:w="0" w:type="auto"/>
            <w:shd w:val="clear" w:color="auto" w:fill="EFEFEF"/>
          </w:tcPr>
          <w:p w:rsidR="00453BC7" w:rsidRDefault="00DD38BB">
            <w:pPr>
              <w:spacing w:after="0"/>
            </w:pPr>
            <w:r>
              <w:rPr>
                <w:rFonts w:ascii="Lato Black"/>
                <w:b/>
              </w:rPr>
              <w:t>Policy IGDAA: RESIDENT PARTICIPANT STUDENT INVOLVEMENT IN ACTIVITIES AND EVENTS</w:t>
            </w:r>
          </w:p>
        </w:tc>
        <w:tc>
          <w:tcPr>
            <w:tcW w:w="1000" w:type="pct"/>
            <w:shd w:val="clear" w:color="auto" w:fill="EFEFEF"/>
          </w:tcPr>
          <w:p w:rsidR="00453BC7" w:rsidRDefault="00DD38BB">
            <w:r>
              <w:rPr>
                <w:rFonts w:ascii="Lato Black"/>
                <w:b/>
              </w:rPr>
              <w:t xml:space="preserve">Status: </w:t>
            </w:r>
            <w:r>
              <w:rPr>
                <w:rFonts w:ascii="Lato"/>
              </w:rPr>
              <w:t>ADOPTED</w:t>
            </w:r>
          </w:p>
        </w:tc>
      </w:tr>
      <w:tr w:rsidR="00453BC7">
        <w:tblPrEx>
          <w:tblCellMar>
            <w:bottom w:w="0" w:type="dxa"/>
          </w:tblCellMar>
        </w:tblPrEx>
        <w:tc>
          <w:tcPr>
            <w:tcW w:w="0" w:type="auto"/>
            <w:shd w:val="clear" w:color="auto" w:fill="EFEFEF"/>
          </w:tcPr>
          <w:p w:rsidR="00453BC7" w:rsidRDefault="00DD38BB" w:rsidP="00DD38BB">
            <w:r>
              <w:rPr>
                <w:rFonts w:ascii="Lato Black"/>
                <w:b/>
                <w:sz w:val="18"/>
              </w:rPr>
              <w:t xml:space="preserve">Original Adopted Date: </w:t>
            </w:r>
            <w:r>
              <w:rPr>
                <w:rFonts w:ascii="Lato"/>
                <w:sz w:val="18"/>
              </w:rPr>
              <w:t>08/20</w:t>
            </w:r>
            <w:r>
              <w:rPr>
                <w:rFonts w:ascii="Lato"/>
                <w:sz w:val="18"/>
              </w:rPr>
              <w:t>/2025</w:t>
            </w:r>
            <w:r>
              <w:rPr>
                <w:rFonts w:ascii="Lato Black"/>
                <w:b/>
                <w:sz w:val="18"/>
              </w:rPr>
              <w:t xml:space="preserve"> | Last Reviewed Date: </w:t>
            </w:r>
            <w:r>
              <w:rPr>
                <w:rFonts w:ascii="Lato"/>
                <w:sz w:val="18"/>
              </w:rPr>
              <w:t>08/20/</w:t>
            </w:r>
            <w:bookmarkStart w:id="0" w:name="_GoBack"/>
            <w:bookmarkEnd w:id="0"/>
            <w:r>
              <w:rPr>
                <w:rFonts w:ascii="Lato"/>
                <w:sz w:val="18"/>
              </w:rPr>
              <w:t>2025</w:t>
            </w:r>
          </w:p>
        </w:tc>
        <w:tc>
          <w:tcPr>
            <w:tcW w:w="0" w:type="auto"/>
            <w:shd w:val="clear" w:color="auto" w:fill="EFEFEF"/>
          </w:tcPr>
          <w:p w:rsidR="00453BC7" w:rsidRDefault="00453BC7">
            <w:pPr>
              <w:spacing w:after="0"/>
            </w:pPr>
          </w:p>
        </w:tc>
      </w:tr>
    </w:tbl>
    <w:p w:rsidR="00453BC7" w:rsidRDefault="00453BC7">
      <w:pPr>
        <w:spacing w:after="30"/>
        <w:jc w:val="right"/>
      </w:pPr>
    </w:p>
    <w:p w:rsidR="00000000" w:rsidRDefault="00DD38BB">
      <w:pPr>
        <w:pStyle w:val="Heading3"/>
        <w:divId w:val="1605962957"/>
        <w:rPr>
          <w:rFonts w:ascii="Lato" w:eastAsia="Times New Roman" w:hAnsi="Lato"/>
        </w:rPr>
      </w:pPr>
      <w:r>
        <w:rPr>
          <w:rFonts w:ascii="Lato" w:eastAsia="Times New Roman" w:hAnsi="Lato"/>
        </w:rPr>
        <w:t>Definitions</w:t>
      </w:r>
    </w:p>
    <w:p w:rsidR="00000000" w:rsidRDefault="00DD38BB">
      <w:pPr>
        <w:divId w:val="1605962957"/>
        <w:rPr>
          <w:rFonts w:ascii="Lato" w:eastAsia="Times New Roman" w:hAnsi="Lato"/>
        </w:rPr>
      </w:pPr>
      <w:r>
        <w:rPr>
          <w:rFonts w:ascii="Lato" w:eastAsia="Times New Roman" w:hAnsi="Lato"/>
        </w:rPr>
        <w:br/>
      </w:r>
      <w:r>
        <w:rPr>
          <w:rStyle w:val="Emphasis"/>
          <w:rFonts w:ascii="Lato" w:eastAsia="Times New Roman" w:hAnsi="Lato"/>
        </w:rPr>
        <w:t>Athletics</w:t>
      </w:r>
      <w:r>
        <w:rPr>
          <w:rFonts w:ascii="Lato" w:eastAsia="Times New Roman" w:hAnsi="Lato"/>
        </w:rPr>
        <w:t xml:space="preserve"> – Any interscholastic athletic games, contests, programs, activities, exhibitions, or other similar competitions for students.</w:t>
      </w:r>
      <w:r>
        <w:rPr>
          <w:rFonts w:ascii="Lato" w:eastAsia="Times New Roman" w:hAnsi="Lato"/>
        </w:rPr>
        <w:br/>
      </w:r>
      <w:r>
        <w:rPr>
          <w:rFonts w:ascii="Lato" w:eastAsia="Times New Roman" w:hAnsi="Lato"/>
        </w:rPr>
        <w:br/>
      </w:r>
      <w:r>
        <w:rPr>
          <w:rStyle w:val="Emphasis"/>
          <w:rFonts w:ascii="Lato" w:eastAsia="Times New Roman" w:hAnsi="Lato"/>
        </w:rPr>
        <w:t>Event or Activity</w:t>
      </w:r>
      <w:r>
        <w:rPr>
          <w:rFonts w:ascii="Lato" w:eastAsia="Times New Roman" w:hAnsi="Lato"/>
        </w:rPr>
        <w:t xml:space="preserve"> </w:t>
      </w:r>
      <w:r>
        <w:rPr>
          <w:rFonts w:ascii="Lato" w:eastAsia="Times New Roman" w:hAnsi="Lato"/>
        </w:rPr>
        <w:t xml:space="preserve">– For the purposes of this policy, athletics, fine arts activities, integrated </w:t>
      </w:r>
      <w:proofErr w:type="spellStart"/>
      <w:r>
        <w:rPr>
          <w:rFonts w:ascii="Lato" w:eastAsia="Times New Roman" w:hAnsi="Lato"/>
        </w:rPr>
        <w:t>cocurricular</w:t>
      </w:r>
      <w:proofErr w:type="spellEnd"/>
      <w:r>
        <w:rPr>
          <w:rFonts w:ascii="Lato" w:eastAsia="Times New Roman" w:hAnsi="Lato"/>
        </w:rPr>
        <w:t xml:space="preserve"> activities, or other extracurricular occurrences directly related to such athletics or </w:t>
      </w:r>
      <w:proofErr w:type="gramStart"/>
      <w:r>
        <w:rPr>
          <w:rFonts w:ascii="Lato" w:eastAsia="Times New Roman" w:hAnsi="Lato"/>
        </w:rPr>
        <w:t>activities, that are sponsored,</w:t>
      </w:r>
      <w:proofErr w:type="gramEnd"/>
      <w:r>
        <w:rPr>
          <w:rFonts w:ascii="Lato" w:eastAsia="Times New Roman" w:hAnsi="Lato"/>
        </w:rPr>
        <w:t xml:space="preserve"> organized, or provided for students by the di</w:t>
      </w:r>
      <w:r>
        <w:rPr>
          <w:rFonts w:ascii="Lato" w:eastAsia="Times New Roman" w:hAnsi="Lato"/>
        </w:rPr>
        <w:t xml:space="preserve">strict or an attendance center of the district. Other extracurricular gatherings or special occasions sponsored, organized, or provided for students by the district or attendance center </w:t>
      </w:r>
      <w:proofErr w:type="gramStart"/>
      <w:r>
        <w:rPr>
          <w:rFonts w:ascii="Lato" w:eastAsia="Times New Roman" w:hAnsi="Lato"/>
        </w:rPr>
        <w:t>are not considered</w:t>
      </w:r>
      <w:proofErr w:type="gramEnd"/>
      <w:r>
        <w:rPr>
          <w:rFonts w:ascii="Lato" w:eastAsia="Times New Roman" w:hAnsi="Lato"/>
        </w:rPr>
        <w:t xml:space="preserve"> an event or activity under this policy.</w:t>
      </w:r>
      <w:r>
        <w:rPr>
          <w:rFonts w:ascii="Lato" w:eastAsia="Times New Roman" w:hAnsi="Lato"/>
        </w:rPr>
        <w:br/>
      </w:r>
      <w:r>
        <w:rPr>
          <w:rFonts w:ascii="Lato" w:eastAsia="Times New Roman" w:hAnsi="Lato"/>
        </w:rPr>
        <w:br/>
      </w:r>
      <w:r>
        <w:rPr>
          <w:rStyle w:val="Emphasis"/>
          <w:rFonts w:ascii="Lato" w:eastAsia="Times New Roman" w:hAnsi="Lato"/>
        </w:rPr>
        <w:t>Family Pac</w:t>
      </w:r>
      <w:r>
        <w:rPr>
          <w:rStyle w:val="Emphasis"/>
          <w:rFonts w:ascii="Lato" w:eastAsia="Times New Roman" w:hAnsi="Lato"/>
        </w:rPr>
        <w:t>ed Education (FPE) School</w:t>
      </w:r>
      <w:r>
        <w:rPr>
          <w:rFonts w:ascii="Lato" w:eastAsia="Times New Roman" w:hAnsi="Lato"/>
        </w:rPr>
        <w:t xml:space="preserve"> – A home school where students may receive education funds through the state </w:t>
      </w:r>
      <w:proofErr w:type="spellStart"/>
      <w:r>
        <w:rPr>
          <w:rFonts w:ascii="Lato" w:eastAsia="Times New Roman" w:hAnsi="Lato"/>
        </w:rPr>
        <w:t>MOScholars</w:t>
      </w:r>
      <w:proofErr w:type="spellEnd"/>
      <w:r>
        <w:rPr>
          <w:rFonts w:ascii="Lato" w:eastAsia="Times New Roman" w:hAnsi="Lato"/>
        </w:rPr>
        <w:t xml:space="preserve"> Program, the state's voucher program.</w:t>
      </w:r>
      <w:r>
        <w:rPr>
          <w:rFonts w:ascii="Lato" w:eastAsia="Times New Roman" w:hAnsi="Lato"/>
        </w:rPr>
        <w:br/>
      </w:r>
      <w:r>
        <w:rPr>
          <w:rFonts w:ascii="Lato" w:eastAsia="Times New Roman" w:hAnsi="Lato"/>
        </w:rPr>
        <w:br/>
      </w:r>
      <w:r>
        <w:rPr>
          <w:rStyle w:val="Emphasis"/>
          <w:rFonts w:ascii="Lato" w:eastAsia="Times New Roman" w:hAnsi="Lato"/>
        </w:rPr>
        <w:t>Fine Arts Activities</w:t>
      </w:r>
      <w:r>
        <w:rPr>
          <w:rFonts w:ascii="Lato" w:eastAsia="Times New Roman" w:hAnsi="Lato"/>
        </w:rPr>
        <w:t xml:space="preserve"> – Any student activities that include dance, theater, vocal music, or the performa</w:t>
      </w:r>
      <w:r>
        <w:rPr>
          <w:rFonts w:ascii="Lato" w:eastAsia="Times New Roman" w:hAnsi="Lato"/>
        </w:rPr>
        <w:t>nce of music or visual arts.</w:t>
      </w:r>
      <w:r>
        <w:rPr>
          <w:rFonts w:ascii="Lato" w:eastAsia="Times New Roman" w:hAnsi="Lato"/>
        </w:rPr>
        <w:br/>
      </w:r>
      <w:r>
        <w:rPr>
          <w:rFonts w:ascii="Lato" w:eastAsia="Times New Roman" w:hAnsi="Lato"/>
        </w:rPr>
        <w:br/>
      </w:r>
      <w:r>
        <w:rPr>
          <w:rStyle w:val="Emphasis"/>
          <w:rFonts w:ascii="Lato" w:eastAsia="Times New Roman" w:hAnsi="Lato"/>
        </w:rPr>
        <w:t>Full-Time Equivalent Student</w:t>
      </w:r>
      <w:r>
        <w:rPr>
          <w:rFonts w:ascii="Lato" w:eastAsia="Times New Roman" w:hAnsi="Lato"/>
        </w:rPr>
        <w:t xml:space="preserve"> – A student who </w:t>
      </w:r>
      <w:proofErr w:type="gramStart"/>
      <w:r>
        <w:rPr>
          <w:rFonts w:ascii="Lato" w:eastAsia="Times New Roman" w:hAnsi="Lato"/>
        </w:rPr>
        <w:t>is enrolled</w:t>
      </w:r>
      <w:proofErr w:type="gramEnd"/>
      <w:r>
        <w:rPr>
          <w:rFonts w:ascii="Lato" w:eastAsia="Times New Roman" w:hAnsi="Lato"/>
        </w:rPr>
        <w:t xml:space="preserve"> in the instructional equivalent of six credits per regular term.</w:t>
      </w:r>
      <w:r>
        <w:rPr>
          <w:rFonts w:ascii="Lato" w:eastAsia="Times New Roman" w:hAnsi="Lato"/>
        </w:rPr>
        <w:br/>
      </w:r>
      <w:r>
        <w:rPr>
          <w:rFonts w:ascii="Lato" w:eastAsia="Times New Roman" w:hAnsi="Lato"/>
        </w:rPr>
        <w:br/>
      </w:r>
      <w:r>
        <w:rPr>
          <w:rStyle w:val="Emphasis"/>
          <w:rFonts w:ascii="Lato" w:eastAsia="Times New Roman" w:hAnsi="Lato"/>
        </w:rPr>
        <w:t>Home School</w:t>
      </w:r>
      <w:r>
        <w:rPr>
          <w:rFonts w:ascii="Lato" w:eastAsia="Times New Roman" w:hAnsi="Lato"/>
        </w:rPr>
        <w:t xml:space="preserve"> – A school that has a primary purpose of providing private or religious-based instruction; </w:t>
      </w:r>
      <w:r>
        <w:rPr>
          <w:rFonts w:ascii="Lato" w:eastAsia="Times New Roman" w:hAnsi="Lato"/>
        </w:rPr>
        <w:t xml:space="preserve">does </w:t>
      </w:r>
      <w:proofErr w:type="gramStart"/>
      <w:r>
        <w:rPr>
          <w:rFonts w:ascii="Lato" w:eastAsia="Times New Roman" w:hAnsi="Lato"/>
        </w:rPr>
        <w:t>not</w:t>
      </w:r>
      <w:proofErr w:type="gramEnd"/>
      <w:r>
        <w:rPr>
          <w:rFonts w:ascii="Lato" w:eastAsia="Times New Roman" w:hAnsi="Lato"/>
        </w:rPr>
        <w:t xml:space="preserve"> charge tuition, fees, or other remuneration; and enrolls children who are within the compulsory attendance age for school. No more than four children in the home school can be unrelated, as defined by law. Homeschooled students do not receive educ</w:t>
      </w:r>
      <w:r>
        <w:rPr>
          <w:rFonts w:ascii="Lato" w:eastAsia="Times New Roman" w:hAnsi="Lato"/>
        </w:rPr>
        <w:t xml:space="preserve">ation funds through the state </w:t>
      </w:r>
      <w:proofErr w:type="spellStart"/>
      <w:r>
        <w:rPr>
          <w:rFonts w:ascii="Lato" w:eastAsia="Times New Roman" w:hAnsi="Lato"/>
        </w:rPr>
        <w:t>MOScholars</w:t>
      </w:r>
      <w:proofErr w:type="spellEnd"/>
      <w:r>
        <w:rPr>
          <w:rFonts w:ascii="Lato" w:eastAsia="Times New Roman" w:hAnsi="Lato"/>
        </w:rPr>
        <w:t xml:space="preserve"> Program, the state's voucher program.</w:t>
      </w:r>
      <w:r>
        <w:rPr>
          <w:rFonts w:ascii="Lato" w:eastAsia="Times New Roman" w:hAnsi="Lato"/>
        </w:rPr>
        <w:br/>
      </w:r>
      <w:r>
        <w:rPr>
          <w:rFonts w:ascii="Lato" w:eastAsia="Times New Roman" w:hAnsi="Lato"/>
        </w:rPr>
        <w:br/>
      </w:r>
      <w:r>
        <w:rPr>
          <w:rStyle w:val="Emphasis"/>
          <w:rFonts w:ascii="Lato" w:eastAsia="Times New Roman" w:hAnsi="Lato"/>
        </w:rPr>
        <w:t xml:space="preserve">Integrated </w:t>
      </w:r>
      <w:proofErr w:type="spellStart"/>
      <w:r>
        <w:rPr>
          <w:rStyle w:val="Emphasis"/>
          <w:rFonts w:ascii="Lato" w:eastAsia="Times New Roman" w:hAnsi="Lato"/>
        </w:rPr>
        <w:t>Cocurricular</w:t>
      </w:r>
      <w:proofErr w:type="spellEnd"/>
      <w:r>
        <w:rPr>
          <w:rStyle w:val="Emphasis"/>
          <w:rFonts w:ascii="Lato" w:eastAsia="Times New Roman" w:hAnsi="Lato"/>
        </w:rPr>
        <w:t xml:space="preserve"> Activities</w:t>
      </w:r>
      <w:r>
        <w:rPr>
          <w:rFonts w:ascii="Lato" w:eastAsia="Times New Roman" w:hAnsi="Lato"/>
        </w:rPr>
        <w:t xml:space="preserve"> – Activities that are outside the regular school curriculum but complement and supplement such curriculum. Examples include FFA, yearbook, an</w:t>
      </w:r>
      <w:r>
        <w:rPr>
          <w:rFonts w:ascii="Lato" w:eastAsia="Times New Roman" w:hAnsi="Lato"/>
        </w:rPr>
        <w:t>d marching band.</w:t>
      </w:r>
      <w:r>
        <w:rPr>
          <w:rFonts w:ascii="Lato" w:eastAsia="Times New Roman" w:hAnsi="Lato"/>
        </w:rPr>
        <w:br/>
      </w:r>
      <w:r>
        <w:rPr>
          <w:rFonts w:ascii="Lato" w:eastAsia="Times New Roman" w:hAnsi="Lato"/>
        </w:rPr>
        <w:br/>
      </w:r>
      <w:r>
        <w:rPr>
          <w:rStyle w:val="Emphasis"/>
          <w:rFonts w:ascii="Lato" w:eastAsia="Times New Roman" w:hAnsi="Lato"/>
        </w:rPr>
        <w:t>Resident Participant (RP) Student</w:t>
      </w:r>
      <w:r>
        <w:rPr>
          <w:rFonts w:ascii="Lato" w:eastAsia="Times New Roman" w:hAnsi="Lato"/>
        </w:rPr>
        <w:t xml:space="preserve"> – A student who meets the district's residency requirements but receives full-time equivalent instruction at a home school, FPE school, or a virtual school and who seeks to participate in district events </w:t>
      </w:r>
      <w:r>
        <w:rPr>
          <w:rFonts w:ascii="Lato" w:eastAsia="Times New Roman" w:hAnsi="Lato"/>
        </w:rPr>
        <w:t>or activities as allowed by law.</w:t>
      </w:r>
      <w:r>
        <w:rPr>
          <w:rFonts w:ascii="Lato" w:eastAsia="Times New Roman" w:hAnsi="Lato"/>
        </w:rPr>
        <w:br/>
      </w:r>
      <w:r>
        <w:rPr>
          <w:rFonts w:ascii="Lato" w:eastAsia="Times New Roman" w:hAnsi="Lato"/>
        </w:rPr>
        <w:br/>
      </w:r>
      <w:r>
        <w:rPr>
          <w:rStyle w:val="Emphasis"/>
          <w:rFonts w:ascii="Lato" w:eastAsia="Times New Roman" w:hAnsi="Lato"/>
        </w:rPr>
        <w:t>Virtual School</w:t>
      </w:r>
      <w:r>
        <w:rPr>
          <w:rFonts w:ascii="Lato" w:eastAsia="Times New Roman" w:hAnsi="Lato"/>
        </w:rPr>
        <w:t xml:space="preserve"> – An educational entity that delivers all or most of the curriculum electronically. </w:t>
      </w:r>
      <w:proofErr w:type="gramStart"/>
      <w:r>
        <w:rPr>
          <w:rFonts w:ascii="Lato" w:eastAsia="Times New Roman" w:hAnsi="Lato"/>
        </w:rPr>
        <w:t>Students may be separated from their instructor or teacher of record by time, location, or both</w:t>
      </w:r>
      <w:proofErr w:type="gramEnd"/>
      <w:r>
        <w:rPr>
          <w:rFonts w:ascii="Lato" w:eastAsia="Times New Roman" w:hAnsi="Lato"/>
        </w:rPr>
        <w:t xml:space="preserve">. </w:t>
      </w:r>
    </w:p>
    <w:p w:rsidR="00000000" w:rsidRDefault="00DD38BB">
      <w:pPr>
        <w:pStyle w:val="Heading3"/>
        <w:divId w:val="1605962957"/>
        <w:rPr>
          <w:rFonts w:ascii="Lato" w:eastAsia="Times New Roman" w:hAnsi="Lato"/>
        </w:rPr>
      </w:pPr>
      <w:r>
        <w:rPr>
          <w:rFonts w:ascii="Lato" w:eastAsia="Times New Roman" w:hAnsi="Lato"/>
        </w:rPr>
        <w:t>General</w:t>
      </w:r>
    </w:p>
    <w:p w:rsidR="00000000" w:rsidRDefault="00DD38BB">
      <w:pPr>
        <w:divId w:val="1605962957"/>
        <w:rPr>
          <w:rFonts w:ascii="Lato" w:eastAsia="Times New Roman" w:hAnsi="Lato"/>
        </w:rPr>
      </w:pPr>
      <w:r>
        <w:rPr>
          <w:rFonts w:ascii="Lato" w:eastAsia="Times New Roman" w:hAnsi="Lato"/>
        </w:rPr>
        <w:br/>
        <w:t>RP students will</w:t>
      </w:r>
      <w:r>
        <w:rPr>
          <w:rFonts w:ascii="Lato" w:eastAsia="Times New Roman" w:hAnsi="Lato"/>
        </w:rPr>
        <w:t xml:space="preserve"> have the opportunity to try out, when applicable, and participate to the same extent as any student enrolled in the district in events or activities, as defined in this policy, that are offered by the district or a district school if the RP students resid</w:t>
      </w:r>
      <w:r>
        <w:rPr>
          <w:rFonts w:ascii="Lato" w:eastAsia="Times New Roman" w:hAnsi="Lato"/>
        </w:rPr>
        <w:t xml:space="preserve">e within the district and in the attendance boundaries of the school. </w:t>
      </w:r>
    </w:p>
    <w:p w:rsidR="00000000" w:rsidRDefault="00DD38BB">
      <w:pPr>
        <w:pStyle w:val="Heading3"/>
        <w:divId w:val="1605962957"/>
        <w:rPr>
          <w:rFonts w:ascii="Lato" w:eastAsia="Times New Roman" w:hAnsi="Lato"/>
        </w:rPr>
      </w:pPr>
      <w:r>
        <w:rPr>
          <w:rFonts w:ascii="Lato" w:eastAsia="Times New Roman" w:hAnsi="Lato"/>
        </w:rPr>
        <w:lastRenderedPageBreak/>
        <w:t>Coursework, Rehearsals, Practice, and Training Requirements</w:t>
      </w:r>
    </w:p>
    <w:p w:rsidR="00000000" w:rsidRDefault="00DD38BB">
      <w:pPr>
        <w:divId w:val="1605962957"/>
        <w:rPr>
          <w:rFonts w:ascii="Lato" w:eastAsia="Times New Roman" w:hAnsi="Lato"/>
        </w:rPr>
      </w:pPr>
      <w:r>
        <w:rPr>
          <w:rFonts w:ascii="Lato" w:eastAsia="Times New Roman" w:hAnsi="Lato"/>
        </w:rPr>
        <w:br/>
        <w:t xml:space="preserve">In general, RP students are not required to enroll in the district or attend classes in the district. However, the district </w:t>
      </w:r>
      <w:r>
        <w:rPr>
          <w:rFonts w:ascii="Lato" w:eastAsia="Times New Roman" w:hAnsi="Lato"/>
        </w:rPr>
        <w:t xml:space="preserve">may require an RP student to complete coursework and attend rehearsals, practice, and training sessions that </w:t>
      </w:r>
      <w:proofErr w:type="gramStart"/>
      <w:r>
        <w:rPr>
          <w:rFonts w:ascii="Lato" w:eastAsia="Times New Roman" w:hAnsi="Lato"/>
        </w:rPr>
        <w:t>are directly related to and required for trying out for or participating in an event or activity</w:t>
      </w:r>
      <w:proofErr w:type="gramEnd"/>
      <w:r>
        <w:rPr>
          <w:rFonts w:ascii="Lato" w:eastAsia="Times New Roman" w:hAnsi="Lato"/>
        </w:rPr>
        <w:t xml:space="preserve">. RP students may be required to attend courses if </w:t>
      </w:r>
      <w:r>
        <w:rPr>
          <w:rFonts w:ascii="Lato" w:eastAsia="Times New Roman" w:hAnsi="Lato"/>
        </w:rPr>
        <w:t xml:space="preserve">required for participation in: </w:t>
      </w:r>
    </w:p>
    <w:p w:rsidR="00000000" w:rsidRDefault="00DD38BB">
      <w:pPr>
        <w:numPr>
          <w:ilvl w:val="0"/>
          <w:numId w:val="1"/>
        </w:numPr>
        <w:spacing w:before="100" w:beforeAutospacing="1" w:after="100" w:afterAutospacing="1" w:line="240" w:lineRule="auto"/>
        <w:divId w:val="1605962957"/>
        <w:rPr>
          <w:rFonts w:ascii="Lato" w:eastAsia="Times New Roman" w:hAnsi="Lato"/>
        </w:rPr>
      </w:pPr>
      <w:r>
        <w:rPr>
          <w:rFonts w:ascii="Lato" w:eastAsia="Times New Roman" w:hAnsi="Lato"/>
        </w:rPr>
        <w:t>Fine arts activities with integral components of instruction provided during a course held during the school day;</w:t>
      </w:r>
      <w:r>
        <w:rPr>
          <w:rFonts w:ascii="Lato" w:eastAsia="Times New Roman" w:hAnsi="Lato"/>
        </w:rPr>
        <w:br/>
        <w:t> </w:t>
      </w:r>
    </w:p>
    <w:p w:rsidR="00000000" w:rsidRDefault="00DD38BB">
      <w:pPr>
        <w:numPr>
          <w:ilvl w:val="0"/>
          <w:numId w:val="1"/>
        </w:numPr>
        <w:spacing w:before="100" w:beforeAutospacing="1" w:after="100" w:afterAutospacing="1" w:line="240" w:lineRule="auto"/>
        <w:divId w:val="1605962957"/>
        <w:rPr>
          <w:rFonts w:ascii="Lato" w:eastAsia="Times New Roman" w:hAnsi="Lato"/>
        </w:rPr>
      </w:pPr>
      <w:r>
        <w:rPr>
          <w:rFonts w:ascii="Lato" w:eastAsia="Times New Roman" w:hAnsi="Lato"/>
        </w:rPr>
        <w:t xml:space="preserve">Career and technical student organizations where applied learning and engagement are integral components of </w:t>
      </w:r>
      <w:r>
        <w:rPr>
          <w:rFonts w:ascii="Lato" w:eastAsia="Times New Roman" w:hAnsi="Lato"/>
        </w:rPr>
        <w:t>instruction for an approved career and technical education program in Missouri; or</w:t>
      </w:r>
      <w:r>
        <w:rPr>
          <w:rFonts w:ascii="Lato" w:eastAsia="Times New Roman" w:hAnsi="Lato"/>
        </w:rPr>
        <w:br/>
        <w:t> </w:t>
      </w:r>
    </w:p>
    <w:p w:rsidR="00000000" w:rsidRDefault="00DD38BB">
      <w:pPr>
        <w:numPr>
          <w:ilvl w:val="0"/>
          <w:numId w:val="1"/>
        </w:numPr>
        <w:spacing w:before="100" w:beforeAutospacing="1" w:after="100" w:afterAutospacing="1" w:line="240" w:lineRule="auto"/>
        <w:divId w:val="1605962957"/>
        <w:rPr>
          <w:rFonts w:ascii="Lato" w:eastAsia="Times New Roman" w:hAnsi="Lato"/>
        </w:rPr>
      </w:pPr>
      <w:r>
        <w:rPr>
          <w:rFonts w:ascii="Lato" w:eastAsia="Times New Roman" w:hAnsi="Lato"/>
        </w:rPr>
        <w:t xml:space="preserve">Integrated </w:t>
      </w:r>
      <w:proofErr w:type="spellStart"/>
      <w:r>
        <w:rPr>
          <w:rFonts w:ascii="Lato" w:eastAsia="Times New Roman" w:hAnsi="Lato"/>
        </w:rPr>
        <w:t>cocurricular</w:t>
      </w:r>
      <w:proofErr w:type="spellEnd"/>
      <w:r>
        <w:rPr>
          <w:rFonts w:ascii="Lato" w:eastAsia="Times New Roman" w:hAnsi="Lato"/>
        </w:rPr>
        <w:t xml:space="preserve"> activities that require students to participate during the school day in coursework and preparation related to the activities.</w:t>
      </w:r>
    </w:p>
    <w:p w:rsidR="00000000" w:rsidRDefault="00DD38BB">
      <w:pPr>
        <w:spacing w:after="0"/>
        <w:divId w:val="1605962957"/>
        <w:rPr>
          <w:rFonts w:ascii="Lato" w:eastAsia="Times New Roman" w:hAnsi="Lato"/>
        </w:rPr>
      </w:pPr>
      <w:r>
        <w:rPr>
          <w:rFonts w:ascii="Lato" w:eastAsia="Times New Roman" w:hAnsi="Lato"/>
        </w:rPr>
        <w:t>RP students will not</w:t>
      </w:r>
      <w:r>
        <w:rPr>
          <w:rFonts w:ascii="Lato" w:eastAsia="Times New Roman" w:hAnsi="Lato"/>
        </w:rPr>
        <w:t xml:space="preserve"> earn credit or a transcript for any course unless the student </w:t>
      </w:r>
      <w:proofErr w:type="gramStart"/>
      <w:r>
        <w:rPr>
          <w:rFonts w:ascii="Lato" w:eastAsia="Times New Roman" w:hAnsi="Lato"/>
        </w:rPr>
        <w:t>is formally enrolled</w:t>
      </w:r>
      <w:proofErr w:type="gramEnd"/>
      <w:r>
        <w:rPr>
          <w:rFonts w:ascii="Lato" w:eastAsia="Times New Roman" w:hAnsi="Lato"/>
        </w:rPr>
        <w:t xml:space="preserve"> in the district. RP students who are required to attend a course </w:t>
      </w:r>
      <w:proofErr w:type="gramStart"/>
      <w:r>
        <w:rPr>
          <w:rFonts w:ascii="Lato" w:eastAsia="Times New Roman" w:hAnsi="Lato"/>
        </w:rPr>
        <w:t>are expected</w:t>
      </w:r>
      <w:proofErr w:type="gramEnd"/>
      <w:r>
        <w:rPr>
          <w:rFonts w:ascii="Lato" w:eastAsia="Times New Roman" w:hAnsi="Lato"/>
        </w:rPr>
        <w:t xml:space="preserve"> to attend every day the course meets and meet the same academic and behavioral standards as ot</w:t>
      </w:r>
      <w:r>
        <w:rPr>
          <w:rFonts w:ascii="Lato" w:eastAsia="Times New Roman" w:hAnsi="Lato"/>
        </w:rPr>
        <w:t>her students.</w:t>
      </w:r>
      <w:r>
        <w:rPr>
          <w:rFonts w:ascii="Lato" w:eastAsia="Times New Roman" w:hAnsi="Lato"/>
        </w:rPr>
        <w:br/>
      </w:r>
      <w:r>
        <w:rPr>
          <w:rFonts w:ascii="Lato" w:eastAsia="Times New Roman" w:hAnsi="Lato"/>
        </w:rPr>
        <w:br/>
        <w:t xml:space="preserve">RP students </w:t>
      </w:r>
      <w:proofErr w:type="gramStart"/>
      <w:r>
        <w:rPr>
          <w:rFonts w:ascii="Lato" w:eastAsia="Times New Roman" w:hAnsi="Lato"/>
        </w:rPr>
        <w:t>may be excluded</w:t>
      </w:r>
      <w:proofErr w:type="gramEnd"/>
      <w:r>
        <w:rPr>
          <w:rFonts w:ascii="Lato" w:eastAsia="Times New Roman" w:hAnsi="Lato"/>
        </w:rPr>
        <w:t xml:space="preserve"> from any course if the student is not participating or performing at the required level or is disruptive to instruction. </w:t>
      </w:r>
    </w:p>
    <w:p w:rsidR="00000000" w:rsidRDefault="00DD38BB">
      <w:pPr>
        <w:pStyle w:val="Heading3"/>
        <w:divId w:val="1605962957"/>
        <w:rPr>
          <w:rFonts w:ascii="Lato" w:eastAsia="Times New Roman" w:hAnsi="Lato"/>
        </w:rPr>
      </w:pPr>
      <w:r>
        <w:rPr>
          <w:rFonts w:ascii="Lato" w:eastAsia="Times New Roman" w:hAnsi="Lato"/>
        </w:rPr>
        <w:t>Eligibility</w:t>
      </w:r>
    </w:p>
    <w:p w:rsidR="00000000" w:rsidRDefault="00DD38BB">
      <w:pPr>
        <w:divId w:val="1605962957"/>
        <w:rPr>
          <w:rFonts w:ascii="Lato" w:eastAsia="Times New Roman" w:hAnsi="Lato"/>
        </w:rPr>
      </w:pPr>
      <w:r>
        <w:rPr>
          <w:rFonts w:ascii="Lato" w:eastAsia="Times New Roman" w:hAnsi="Lato"/>
        </w:rPr>
        <w:br/>
        <w:t xml:space="preserve">Participation in district activities is a privilege, not a right. RP students </w:t>
      </w:r>
      <w:r>
        <w:rPr>
          <w:rFonts w:ascii="Lato" w:eastAsia="Times New Roman" w:hAnsi="Lato"/>
        </w:rPr>
        <w:t>must comply with the district's code of conduct and meet the same participation requirements as enrolled students, including trying out. RP students must meet academic, attendance, responsibility, performance, and behavior requirements, which may include m</w:t>
      </w:r>
      <w:r>
        <w:rPr>
          <w:rFonts w:ascii="Lato" w:eastAsia="Times New Roman" w:hAnsi="Lato"/>
        </w:rPr>
        <w:t xml:space="preserve">andatory drug testing. If the </w:t>
      </w:r>
      <w:proofErr w:type="gramStart"/>
      <w:r>
        <w:rPr>
          <w:rFonts w:ascii="Lato" w:eastAsia="Times New Roman" w:hAnsi="Lato"/>
        </w:rPr>
        <w:t>activity is governed by the Missouri State High School Activities Association (MSHSAA)</w:t>
      </w:r>
      <w:proofErr w:type="gramEnd"/>
      <w:r>
        <w:rPr>
          <w:rFonts w:ascii="Lato" w:eastAsia="Times New Roman" w:hAnsi="Lato"/>
        </w:rPr>
        <w:t xml:space="preserve">, RP students must comply with MSHSAA rules. </w:t>
      </w:r>
    </w:p>
    <w:p w:rsidR="00000000" w:rsidRDefault="00DD38BB">
      <w:pPr>
        <w:pStyle w:val="Heading3"/>
        <w:divId w:val="1605962957"/>
        <w:rPr>
          <w:rFonts w:ascii="Lato" w:eastAsia="Times New Roman" w:hAnsi="Lato"/>
        </w:rPr>
      </w:pPr>
      <w:r>
        <w:rPr>
          <w:rFonts w:ascii="Lato" w:eastAsia="Times New Roman" w:hAnsi="Lato"/>
        </w:rPr>
        <w:t>Academic Eligibility</w:t>
      </w:r>
    </w:p>
    <w:p w:rsidR="00000000" w:rsidRDefault="00DD38BB">
      <w:pPr>
        <w:divId w:val="1605962957"/>
        <w:rPr>
          <w:rFonts w:ascii="Lato" w:eastAsia="Times New Roman" w:hAnsi="Lato"/>
        </w:rPr>
      </w:pPr>
      <w:r>
        <w:rPr>
          <w:rFonts w:ascii="Lato" w:eastAsia="Times New Roman" w:hAnsi="Lato"/>
        </w:rPr>
        <w:br/>
        <w:t xml:space="preserve">Eligibility for some district events and activities depends on students </w:t>
      </w:r>
      <w:r>
        <w:rPr>
          <w:rFonts w:ascii="Lato" w:eastAsia="Times New Roman" w:hAnsi="Lato"/>
        </w:rPr>
        <w:t xml:space="preserve">meeting various academic criteria, including completing required coursework, maintaining passing grades in all classes, achieving minimum performance in each course, sustaining a specified overall GPA, or fulfilling additional academic expectations. If an </w:t>
      </w:r>
      <w:r>
        <w:rPr>
          <w:rFonts w:ascii="Lato" w:eastAsia="Times New Roman" w:hAnsi="Lato"/>
        </w:rPr>
        <w:t>RP student attends a virtual school, it is the responsibility of the parent/guardian and student to have applicable academic information provided to the district from the virtual school in a timely manner and, if necessary, to provide authorization so that</w:t>
      </w:r>
      <w:r>
        <w:rPr>
          <w:rFonts w:ascii="Lato" w:eastAsia="Times New Roman" w:hAnsi="Lato"/>
        </w:rPr>
        <w:t xml:space="preserve"> the district may communicate with the virtual school. The parent/guardian of students educated in an FPE or home school must provide timely information to the district, and respond to any questions about the information, so that the district can determine</w:t>
      </w:r>
      <w:r>
        <w:rPr>
          <w:rFonts w:ascii="Lato" w:eastAsia="Times New Roman" w:hAnsi="Lato"/>
        </w:rPr>
        <w:t xml:space="preserve"> eligibility. </w:t>
      </w:r>
    </w:p>
    <w:p w:rsidR="00000000" w:rsidRDefault="00DD38BB">
      <w:pPr>
        <w:pStyle w:val="Heading3"/>
        <w:divId w:val="1605962957"/>
        <w:rPr>
          <w:rFonts w:ascii="Lato" w:eastAsia="Times New Roman" w:hAnsi="Lato"/>
        </w:rPr>
      </w:pPr>
      <w:r>
        <w:rPr>
          <w:rFonts w:ascii="Lato" w:eastAsia="Times New Roman" w:hAnsi="Lato"/>
        </w:rPr>
        <w:t>Financial and Other Obligations</w:t>
      </w:r>
    </w:p>
    <w:p w:rsidR="00000000" w:rsidRDefault="00DD38BB">
      <w:pPr>
        <w:divId w:val="1605962957"/>
        <w:rPr>
          <w:rFonts w:ascii="Lato" w:eastAsia="Times New Roman" w:hAnsi="Lato"/>
        </w:rPr>
      </w:pPr>
      <w:r>
        <w:rPr>
          <w:rFonts w:ascii="Lato" w:eastAsia="Times New Roman" w:hAnsi="Lato"/>
        </w:rPr>
        <w:br/>
        <w:t>RP students are required to pay to participate in events and activities and meet financial obligations to the same extent as other district students. RP students are required to provide the same equipment and</w:t>
      </w:r>
      <w:r>
        <w:rPr>
          <w:rFonts w:ascii="Lato" w:eastAsia="Times New Roman" w:hAnsi="Lato"/>
        </w:rPr>
        <w:t xml:space="preserve"> gear expected of all participants and may be required to attend camps for specialized training. Failure to meet these requirements could result in exclusion from events and activities. </w:t>
      </w:r>
    </w:p>
    <w:p w:rsidR="00000000" w:rsidRDefault="00DD38BB">
      <w:pPr>
        <w:pStyle w:val="Heading3"/>
        <w:divId w:val="1605962957"/>
        <w:rPr>
          <w:rFonts w:ascii="Lato" w:eastAsia="Times New Roman" w:hAnsi="Lato"/>
        </w:rPr>
      </w:pPr>
      <w:r>
        <w:rPr>
          <w:rFonts w:ascii="Lato" w:eastAsia="Times New Roman" w:hAnsi="Lato"/>
        </w:rPr>
        <w:lastRenderedPageBreak/>
        <w:t>Health and Safety</w:t>
      </w:r>
    </w:p>
    <w:p w:rsidR="00000000" w:rsidRDefault="00DD38BB">
      <w:pPr>
        <w:divId w:val="1605962957"/>
        <w:rPr>
          <w:rFonts w:ascii="Lato" w:eastAsia="Times New Roman" w:hAnsi="Lato"/>
        </w:rPr>
      </w:pPr>
      <w:r>
        <w:rPr>
          <w:rFonts w:ascii="Lato" w:eastAsia="Times New Roman" w:hAnsi="Lato"/>
        </w:rPr>
        <w:br/>
        <w:t>The district requires parents/guardians to provide</w:t>
      </w:r>
      <w:r>
        <w:rPr>
          <w:rFonts w:ascii="Lato" w:eastAsia="Times New Roman" w:hAnsi="Lato"/>
        </w:rPr>
        <w:t xml:space="preserve"> proof of residency, proof of age, proof of immunizations or exemptions from immunizations, emergency contacts, disciplinary information from previous schools attended, and other relevant information required of fully enrolled students that would assist th</w:t>
      </w:r>
      <w:r>
        <w:rPr>
          <w:rFonts w:ascii="Lato" w:eastAsia="Times New Roman" w:hAnsi="Lato"/>
        </w:rPr>
        <w:t>e district with supervision. The district may require a physical to participate in sports that includes details on any underlying conditions relevant to participation. RP students may be required to obtain a district-issued identification document and pres</w:t>
      </w:r>
      <w:r>
        <w:rPr>
          <w:rFonts w:ascii="Lato" w:eastAsia="Times New Roman" w:hAnsi="Lato"/>
        </w:rPr>
        <w:t xml:space="preserve">ent it upon request. </w:t>
      </w:r>
    </w:p>
    <w:p w:rsidR="00000000" w:rsidRDefault="00DD38BB">
      <w:pPr>
        <w:pStyle w:val="Heading3"/>
        <w:divId w:val="1605962957"/>
        <w:rPr>
          <w:rFonts w:ascii="Lato" w:eastAsia="Times New Roman" w:hAnsi="Lato"/>
        </w:rPr>
      </w:pPr>
      <w:r>
        <w:rPr>
          <w:rFonts w:ascii="Lato" w:eastAsia="Times New Roman" w:hAnsi="Lato"/>
        </w:rPr>
        <w:t>Records</w:t>
      </w:r>
    </w:p>
    <w:p w:rsidR="00000000" w:rsidRDefault="00DD38BB">
      <w:pPr>
        <w:divId w:val="1605962957"/>
        <w:rPr>
          <w:rFonts w:ascii="Lato" w:eastAsia="Times New Roman" w:hAnsi="Lato"/>
        </w:rPr>
      </w:pPr>
      <w:r>
        <w:rPr>
          <w:rFonts w:ascii="Lato" w:eastAsia="Times New Roman" w:hAnsi="Lato"/>
        </w:rPr>
        <w:br/>
        <w:t xml:space="preserve">Any personally identifiable records created or retained by the district </w:t>
      </w:r>
      <w:proofErr w:type="gramStart"/>
      <w:r>
        <w:rPr>
          <w:rFonts w:ascii="Lato" w:eastAsia="Times New Roman" w:hAnsi="Lato"/>
        </w:rPr>
        <w:t>will be considered</w:t>
      </w:r>
      <w:proofErr w:type="gramEnd"/>
      <w:r>
        <w:rPr>
          <w:rFonts w:ascii="Lato" w:eastAsia="Times New Roman" w:hAnsi="Lato"/>
        </w:rPr>
        <w:t xml:space="preserve"> an education record and will be subject to the confidentiality requirements of state and federal law. </w:t>
      </w:r>
    </w:p>
    <w:p w:rsidR="00000000" w:rsidRDefault="00DD38BB">
      <w:pPr>
        <w:pStyle w:val="Heading3"/>
        <w:divId w:val="1605962957"/>
        <w:rPr>
          <w:rFonts w:ascii="Lato" w:eastAsia="Times New Roman" w:hAnsi="Lato"/>
        </w:rPr>
      </w:pPr>
      <w:r>
        <w:rPr>
          <w:rFonts w:ascii="Lato" w:eastAsia="Times New Roman" w:hAnsi="Lato"/>
        </w:rPr>
        <w:t>Transportation and Supervision</w:t>
      </w:r>
    </w:p>
    <w:p w:rsidR="00000000" w:rsidRDefault="00DD38BB">
      <w:pPr>
        <w:divId w:val="1605962957"/>
        <w:rPr>
          <w:rFonts w:ascii="Lato" w:eastAsia="Times New Roman" w:hAnsi="Lato"/>
        </w:rPr>
      </w:pPr>
      <w:r>
        <w:rPr>
          <w:rFonts w:ascii="Lato" w:eastAsia="Times New Roman" w:hAnsi="Lato"/>
        </w:rPr>
        <w:br/>
        <w:t xml:space="preserve">The district is not responsible for transporting students who </w:t>
      </w:r>
      <w:proofErr w:type="gramStart"/>
      <w:r>
        <w:rPr>
          <w:rFonts w:ascii="Lato" w:eastAsia="Times New Roman" w:hAnsi="Lato"/>
        </w:rPr>
        <w:t>are not enrolled</w:t>
      </w:r>
      <w:proofErr w:type="gramEnd"/>
      <w:r>
        <w:rPr>
          <w:rFonts w:ascii="Lato" w:eastAsia="Times New Roman" w:hAnsi="Lato"/>
        </w:rPr>
        <w:t xml:space="preserve"> in the district. Parents/Guardians may be required to transport RP students to and from events or activities and any required rehearsals, practice sessions, or training session</w:t>
      </w:r>
      <w:r>
        <w:rPr>
          <w:rFonts w:ascii="Lato" w:eastAsia="Times New Roman" w:hAnsi="Lato"/>
        </w:rPr>
        <w:t>s unless the district determines that district transportation is available and/or required for all student participants.</w:t>
      </w:r>
      <w:r>
        <w:rPr>
          <w:rFonts w:ascii="Lato" w:eastAsia="Times New Roman" w:hAnsi="Lato"/>
        </w:rPr>
        <w:br/>
      </w:r>
      <w:r>
        <w:rPr>
          <w:rFonts w:ascii="Lato" w:eastAsia="Times New Roman" w:hAnsi="Lato"/>
        </w:rPr>
        <w:br/>
        <w:t>The district cannot provide supervision to RP students outside the event, activity, or required coursework, rehearsals, practice sessi</w:t>
      </w:r>
      <w:r>
        <w:rPr>
          <w:rFonts w:ascii="Lato" w:eastAsia="Times New Roman" w:hAnsi="Lato"/>
        </w:rPr>
        <w:t xml:space="preserve">ons, or training sessions, and non-enrolled students must remain off campus when not participating in those activities. Repeated infractions may result in the student </w:t>
      </w:r>
      <w:proofErr w:type="gramStart"/>
      <w:r>
        <w:rPr>
          <w:rFonts w:ascii="Lato" w:eastAsia="Times New Roman" w:hAnsi="Lato"/>
        </w:rPr>
        <w:t>being excluded</w:t>
      </w:r>
      <w:proofErr w:type="gramEnd"/>
      <w:r>
        <w:rPr>
          <w:rFonts w:ascii="Lato" w:eastAsia="Times New Roman" w:hAnsi="Lato"/>
        </w:rPr>
        <w:t xml:space="preserve"> from the event or activity. </w:t>
      </w:r>
    </w:p>
    <w:p w:rsidR="00000000" w:rsidRDefault="00DD38BB">
      <w:pPr>
        <w:pStyle w:val="Heading3"/>
        <w:divId w:val="1605962957"/>
        <w:rPr>
          <w:rFonts w:ascii="Lato" w:eastAsia="Times New Roman" w:hAnsi="Lato"/>
        </w:rPr>
      </w:pPr>
      <w:r>
        <w:rPr>
          <w:rFonts w:ascii="Lato" w:eastAsia="Times New Roman" w:hAnsi="Lato"/>
        </w:rPr>
        <w:t>Students with Disabilities</w:t>
      </w:r>
    </w:p>
    <w:p w:rsidR="00000000" w:rsidRDefault="00DD38BB">
      <w:pPr>
        <w:divId w:val="1605962957"/>
        <w:rPr>
          <w:rFonts w:ascii="Lato" w:eastAsia="Times New Roman" w:hAnsi="Lato"/>
        </w:rPr>
      </w:pPr>
      <w:r>
        <w:rPr>
          <w:rFonts w:ascii="Lato" w:eastAsia="Times New Roman" w:hAnsi="Lato"/>
        </w:rPr>
        <w:br/>
        <w:t>The district will</w:t>
      </w:r>
      <w:r>
        <w:rPr>
          <w:rFonts w:ascii="Lato" w:eastAsia="Times New Roman" w:hAnsi="Lato"/>
        </w:rPr>
        <w:t xml:space="preserve"> accommodate RP students with a disability, as required by law. </w:t>
      </w:r>
    </w:p>
    <w:p w:rsidR="00000000" w:rsidRDefault="00DD38BB">
      <w:pPr>
        <w:pStyle w:val="Heading3"/>
        <w:divId w:val="1605962957"/>
        <w:rPr>
          <w:rFonts w:ascii="Lato" w:eastAsia="Times New Roman" w:hAnsi="Lato"/>
        </w:rPr>
      </w:pPr>
      <w:r>
        <w:rPr>
          <w:rFonts w:ascii="Lato" w:eastAsia="Times New Roman" w:hAnsi="Lato"/>
        </w:rPr>
        <w:t>Disenrollment and Discipline</w:t>
      </w:r>
    </w:p>
    <w:p w:rsidR="00000000" w:rsidRDefault="00DD38BB">
      <w:pPr>
        <w:divId w:val="1605962957"/>
        <w:rPr>
          <w:rFonts w:ascii="Lato" w:eastAsia="Times New Roman" w:hAnsi="Lato"/>
        </w:rPr>
      </w:pPr>
      <w:r>
        <w:rPr>
          <w:rFonts w:ascii="Lato" w:eastAsia="Times New Roman" w:hAnsi="Lato"/>
        </w:rPr>
        <w:br/>
      </w:r>
      <w:proofErr w:type="gramStart"/>
      <w:r>
        <w:rPr>
          <w:rFonts w:ascii="Lato" w:eastAsia="Times New Roman" w:hAnsi="Lato"/>
        </w:rPr>
        <w:t xml:space="preserve">Students enrolled in the district who become ineligible due to academic performance or disciplinary status and who </w:t>
      </w:r>
      <w:proofErr w:type="spellStart"/>
      <w:r>
        <w:rPr>
          <w:rFonts w:ascii="Lato" w:eastAsia="Times New Roman" w:hAnsi="Lato"/>
        </w:rPr>
        <w:t>disenroll</w:t>
      </w:r>
      <w:proofErr w:type="spellEnd"/>
      <w:r>
        <w:rPr>
          <w:rFonts w:ascii="Lato" w:eastAsia="Times New Roman" w:hAnsi="Lato"/>
        </w:rPr>
        <w:t xml:space="preserve"> from the district and then attend a </w:t>
      </w:r>
      <w:r>
        <w:rPr>
          <w:rFonts w:ascii="Lato" w:eastAsia="Times New Roman" w:hAnsi="Lato"/>
        </w:rPr>
        <w:t>home school, FPE school, or a virtual school, cannot return to the district and participate in an extracurricular event or activity for 12 calendar months from the date of disenrollment or longer if the student is serving a longer suspension or an expulsio</w:t>
      </w:r>
      <w:r>
        <w:rPr>
          <w:rFonts w:ascii="Lato" w:eastAsia="Times New Roman" w:hAnsi="Lato"/>
        </w:rPr>
        <w:t>n. </w:t>
      </w:r>
      <w:proofErr w:type="gramEnd"/>
      <w:r>
        <w:rPr>
          <w:rFonts w:ascii="Lato" w:eastAsia="Times New Roman" w:hAnsi="Lato"/>
        </w:rPr>
        <w:t xml:space="preserve">Students who </w:t>
      </w:r>
      <w:proofErr w:type="gramStart"/>
      <w:r>
        <w:rPr>
          <w:rFonts w:ascii="Lato" w:eastAsia="Times New Roman" w:hAnsi="Lato"/>
        </w:rPr>
        <w:t>have been suspended</w:t>
      </w:r>
      <w:proofErr w:type="gramEnd"/>
      <w:r>
        <w:rPr>
          <w:rFonts w:ascii="Lato" w:eastAsia="Times New Roman" w:hAnsi="Lato"/>
        </w:rPr>
        <w:t xml:space="preserve"> from the district cannot participate until the suspension has been served. Students who </w:t>
      </w:r>
      <w:proofErr w:type="gramStart"/>
      <w:r>
        <w:rPr>
          <w:rFonts w:ascii="Lato" w:eastAsia="Times New Roman" w:hAnsi="Lato"/>
        </w:rPr>
        <w:t>have been expelled</w:t>
      </w:r>
      <w:proofErr w:type="gramEnd"/>
      <w:r>
        <w:rPr>
          <w:rFonts w:ascii="Lato" w:eastAsia="Times New Roman" w:hAnsi="Lato"/>
        </w:rPr>
        <w:t xml:space="preserve"> from the district are prohibited from participating in district events and activities. If a student has been susp</w:t>
      </w:r>
      <w:r>
        <w:rPr>
          <w:rFonts w:ascii="Lato" w:eastAsia="Times New Roman" w:hAnsi="Lato"/>
        </w:rPr>
        <w:t xml:space="preserve">ended or expelled from another in-state or out-of-state school or district, including a private, charter, or parochial school, this district may honor the suspension or expulsion if the student's conduct would have resulted in a suspension or expulsion in </w:t>
      </w:r>
      <w:r>
        <w:rPr>
          <w:rFonts w:ascii="Lato" w:eastAsia="Times New Roman" w:hAnsi="Lato"/>
        </w:rPr>
        <w:t xml:space="preserve">this district. Students participating in events and activities governed by MSHSAA </w:t>
      </w:r>
      <w:proofErr w:type="gramStart"/>
      <w:r>
        <w:rPr>
          <w:rFonts w:ascii="Lato" w:eastAsia="Times New Roman" w:hAnsi="Lato"/>
        </w:rPr>
        <w:t>must also</w:t>
      </w:r>
      <w:proofErr w:type="gramEnd"/>
      <w:r>
        <w:rPr>
          <w:rFonts w:ascii="Lato" w:eastAsia="Times New Roman" w:hAnsi="Lato"/>
        </w:rPr>
        <w:t xml:space="preserve"> follow MSHSAA rules regarding eligibility.</w:t>
      </w:r>
      <w:r>
        <w:rPr>
          <w:rFonts w:ascii="Lato" w:eastAsia="Times New Roman" w:hAnsi="Lato"/>
        </w:rPr>
        <w:br/>
      </w:r>
      <w:r>
        <w:rPr>
          <w:rFonts w:ascii="Lato" w:eastAsia="Times New Roman" w:hAnsi="Lato"/>
        </w:rPr>
        <w:br/>
      </w:r>
      <w:r>
        <w:rPr>
          <w:rFonts w:ascii="Lato" w:eastAsia="Times New Roman" w:hAnsi="Lato"/>
          <w:sz w:val="17"/>
          <w:szCs w:val="17"/>
        </w:rPr>
        <w:t>© 2025, Missouri School Boards' Association</w:t>
      </w:r>
      <w:r>
        <w:rPr>
          <w:rFonts w:ascii="Lato" w:eastAsia="Times New Roman" w:hAnsi="Lato"/>
          <w:sz w:val="17"/>
          <w:szCs w:val="17"/>
        </w:rPr>
        <w:br/>
        <w:t>Version IGDAA-C.1A (07/25)</w:t>
      </w:r>
      <w:r>
        <w:rPr>
          <w:rFonts w:ascii="Lato" w:eastAsia="Times New Roman" w:hAnsi="Lato"/>
        </w:rPr>
        <w:t xml:space="preserve"> </w:t>
      </w:r>
    </w:p>
    <w:p w:rsidR="00453BC7" w:rsidRDefault="00453BC7">
      <w:pPr>
        <w:pBdr>
          <w:bottom w:val="single" w:sz="5" w:space="1" w:color="auto"/>
        </w:pBdr>
      </w:pPr>
    </w:p>
    <w:p w:rsidR="00000000" w:rsidRDefault="00DD38BB">
      <w:pPr>
        <w:divId w:val="262962659"/>
        <w:rPr>
          <w:rFonts w:ascii="Lato" w:eastAsia="Times New Roman" w:hAnsi="Lato"/>
        </w:rPr>
      </w:pPr>
      <w:r>
        <w:rPr>
          <w:rFonts w:ascii="Lato" w:eastAsia="Times New Roman" w:hAnsi="Lato"/>
        </w:rPr>
        <w:t> </w:t>
      </w:r>
    </w:p>
    <w:p w:rsidR="00000000" w:rsidRDefault="00DD38BB">
      <w:pPr>
        <w:pStyle w:val="Heading2"/>
        <w:shd w:val="clear" w:color="auto" w:fill="FFFFFF"/>
        <w:spacing w:before="0" w:beforeAutospacing="0" w:after="0" w:afterAutospacing="0"/>
        <w:textAlignment w:val="baseline"/>
        <w:divId w:val="1646198960"/>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DD38BB">
      <w:pPr>
        <w:divId w:val="1646198960"/>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453BC7">
        <w:tblPrEx>
          <w:tblCellMar>
            <w:top w:w="0" w:type="dxa"/>
            <w:bottom w:w="0" w:type="dxa"/>
          </w:tblCellMar>
        </w:tblPrEx>
        <w:tc>
          <w:tcPr>
            <w:tcW w:w="4017" w:type="dxa"/>
          </w:tcPr>
          <w:p w:rsidR="00453BC7" w:rsidRDefault="00DD38BB">
            <w:pPr>
              <w:spacing w:after="0"/>
            </w:pPr>
            <w:r>
              <w:rPr>
                <w:rFonts w:ascii="Lato Black"/>
                <w:b/>
              </w:rPr>
              <w:t>State</w:t>
            </w:r>
          </w:p>
        </w:tc>
        <w:tc>
          <w:tcPr>
            <w:tcW w:w="5961" w:type="dxa"/>
          </w:tcPr>
          <w:p w:rsidR="00453BC7" w:rsidRDefault="00DD38BB">
            <w:pPr>
              <w:spacing w:after="0"/>
            </w:pPr>
            <w:r>
              <w:rPr>
                <w:rFonts w:ascii="Lato Black"/>
                <w:b/>
              </w:rPr>
              <w:t>Description</w:t>
            </w:r>
          </w:p>
        </w:tc>
      </w:tr>
      <w:tr w:rsidR="00453BC7">
        <w:tblPrEx>
          <w:tblCellMar>
            <w:top w:w="0" w:type="dxa"/>
            <w:bottom w:w="0" w:type="dxa"/>
          </w:tblCellMar>
        </w:tblPrEx>
        <w:tc>
          <w:tcPr>
            <w:tcW w:w="4017" w:type="dxa"/>
          </w:tcPr>
          <w:p w:rsidR="00453BC7" w:rsidRDefault="00DD38BB">
            <w:pPr>
              <w:spacing w:after="0"/>
            </w:pPr>
            <w:r>
              <w:rPr>
                <w:rFonts w:ascii="Lato"/>
              </w:rPr>
              <w:t>§</w:t>
            </w:r>
            <w:r>
              <w:rPr>
                <w:rFonts w:ascii="Lato"/>
              </w:rPr>
              <w:t xml:space="preserve"> 161.670, </w:t>
            </w:r>
            <w:proofErr w:type="spellStart"/>
            <w:r>
              <w:rPr>
                <w:rFonts w:ascii="Lato"/>
              </w:rPr>
              <w:t>RSMo</w:t>
            </w:r>
            <w:proofErr w:type="spellEnd"/>
            <w:r>
              <w:rPr>
                <w:rFonts w:ascii="Lato"/>
              </w:rPr>
              <w:t>.</w:t>
            </w:r>
          </w:p>
        </w:tc>
        <w:tc>
          <w:tcPr>
            <w:tcW w:w="5961" w:type="dxa"/>
          </w:tcPr>
          <w:p w:rsidR="00453BC7" w:rsidRDefault="00DD38BB">
            <w:hyperlink r:id="rId5" w:docLocation="https://revisor.mo.gov/main/Home.aspx">
              <w:r>
                <w:rPr>
                  <w:rFonts w:ascii="Lato"/>
                  <w:color w:val="0563C1" w:themeColor="hyperlink"/>
                  <w:u w:val="single"/>
                </w:rPr>
                <w:t>State Statute</w:t>
              </w:r>
            </w:hyperlink>
          </w:p>
        </w:tc>
      </w:tr>
      <w:tr w:rsidR="00453BC7">
        <w:tblPrEx>
          <w:tblCellMar>
            <w:top w:w="0" w:type="dxa"/>
            <w:bottom w:w="0" w:type="dxa"/>
          </w:tblCellMar>
        </w:tblPrEx>
        <w:tc>
          <w:tcPr>
            <w:tcW w:w="4017" w:type="dxa"/>
          </w:tcPr>
          <w:p w:rsidR="00453BC7" w:rsidRDefault="00DD38BB">
            <w:pPr>
              <w:spacing w:after="0"/>
            </w:pPr>
            <w:r>
              <w:rPr>
                <w:rFonts w:ascii="Lato"/>
              </w:rPr>
              <w:t>§</w:t>
            </w:r>
            <w:r>
              <w:rPr>
                <w:rFonts w:ascii="Lato"/>
              </w:rPr>
              <w:t xml:space="preserve"> 167.012, </w:t>
            </w:r>
            <w:proofErr w:type="spellStart"/>
            <w:r>
              <w:rPr>
                <w:rFonts w:ascii="Lato"/>
              </w:rPr>
              <w:t>RSMo</w:t>
            </w:r>
            <w:proofErr w:type="spellEnd"/>
            <w:r>
              <w:rPr>
                <w:rFonts w:ascii="Lato"/>
              </w:rPr>
              <w:t>.</w:t>
            </w:r>
          </w:p>
        </w:tc>
        <w:tc>
          <w:tcPr>
            <w:tcW w:w="5961" w:type="dxa"/>
          </w:tcPr>
          <w:p w:rsidR="00453BC7" w:rsidRDefault="00DD38BB">
            <w:hyperlink r:id="rId6" w:docLocation="https://revisor.mo.gov/main/Home.aspx">
              <w:r>
                <w:rPr>
                  <w:rFonts w:ascii="Lato"/>
                  <w:color w:val="0563C1" w:themeColor="hyperlink"/>
                  <w:u w:val="single"/>
                </w:rPr>
                <w:t>State Statute</w:t>
              </w:r>
            </w:hyperlink>
          </w:p>
        </w:tc>
      </w:tr>
      <w:tr w:rsidR="00453BC7">
        <w:tblPrEx>
          <w:tblCellMar>
            <w:top w:w="0" w:type="dxa"/>
            <w:bottom w:w="0" w:type="dxa"/>
          </w:tblCellMar>
        </w:tblPrEx>
        <w:tc>
          <w:tcPr>
            <w:tcW w:w="4017" w:type="dxa"/>
          </w:tcPr>
          <w:p w:rsidR="00453BC7" w:rsidRDefault="00DD38BB">
            <w:pPr>
              <w:spacing w:after="0"/>
            </w:pPr>
            <w:r>
              <w:rPr>
                <w:rFonts w:ascii="Lato"/>
              </w:rPr>
              <w:t>§</w:t>
            </w:r>
            <w:r>
              <w:rPr>
                <w:rFonts w:ascii="Lato"/>
              </w:rPr>
              <w:t xml:space="preserve"> </w:t>
            </w:r>
            <w:r>
              <w:rPr>
                <w:rFonts w:ascii="Lato"/>
              </w:rPr>
              <w:t xml:space="preserve">167.013, </w:t>
            </w:r>
            <w:proofErr w:type="spellStart"/>
            <w:r>
              <w:rPr>
                <w:rFonts w:ascii="Lato"/>
              </w:rPr>
              <w:t>RSMo</w:t>
            </w:r>
            <w:proofErr w:type="spellEnd"/>
            <w:r>
              <w:rPr>
                <w:rFonts w:ascii="Lato"/>
              </w:rPr>
              <w:t>.</w:t>
            </w:r>
          </w:p>
        </w:tc>
        <w:tc>
          <w:tcPr>
            <w:tcW w:w="5961" w:type="dxa"/>
          </w:tcPr>
          <w:p w:rsidR="00453BC7" w:rsidRDefault="00DD38BB">
            <w:hyperlink r:id="rId7" w:docLocation="https://revisor.mo.gov/main/Home.aspx">
              <w:r>
                <w:rPr>
                  <w:rFonts w:ascii="Lato"/>
                  <w:color w:val="0563C1" w:themeColor="hyperlink"/>
                  <w:u w:val="single"/>
                </w:rPr>
                <w:t>State Statute</w:t>
              </w:r>
            </w:hyperlink>
          </w:p>
        </w:tc>
      </w:tr>
      <w:tr w:rsidR="00453BC7">
        <w:tblPrEx>
          <w:tblCellMar>
            <w:top w:w="0" w:type="dxa"/>
            <w:bottom w:w="0" w:type="dxa"/>
          </w:tblCellMar>
        </w:tblPrEx>
        <w:tc>
          <w:tcPr>
            <w:tcW w:w="4017" w:type="dxa"/>
          </w:tcPr>
          <w:p w:rsidR="00453BC7" w:rsidRDefault="00DD38BB">
            <w:pPr>
              <w:spacing w:after="0"/>
            </w:pPr>
            <w:r>
              <w:rPr>
                <w:rFonts w:ascii="Lato"/>
              </w:rPr>
              <w:t>§</w:t>
            </w:r>
            <w:r>
              <w:rPr>
                <w:rFonts w:ascii="Lato"/>
              </w:rPr>
              <w:t xml:space="preserve"> 167.790, </w:t>
            </w:r>
            <w:proofErr w:type="spellStart"/>
            <w:r>
              <w:rPr>
                <w:rFonts w:ascii="Lato"/>
              </w:rPr>
              <w:t>RSMo</w:t>
            </w:r>
            <w:proofErr w:type="spellEnd"/>
            <w:r>
              <w:rPr>
                <w:rFonts w:ascii="Lato"/>
              </w:rPr>
              <w:t>.</w:t>
            </w:r>
          </w:p>
        </w:tc>
        <w:tc>
          <w:tcPr>
            <w:tcW w:w="5961" w:type="dxa"/>
          </w:tcPr>
          <w:p w:rsidR="00453BC7" w:rsidRDefault="00DD38BB">
            <w:hyperlink r:id="rId8" w:docLocation="https://revisor.mo.gov/main/Home.aspx">
              <w:r>
                <w:rPr>
                  <w:rFonts w:ascii="Lato"/>
                  <w:color w:val="0563C1" w:themeColor="hyperlink"/>
                  <w:u w:val="single"/>
                </w:rPr>
                <w:t>State Sta</w:t>
              </w:r>
              <w:r>
                <w:rPr>
                  <w:rFonts w:ascii="Lato"/>
                  <w:color w:val="0563C1" w:themeColor="hyperlink"/>
                  <w:u w:val="single"/>
                </w:rPr>
                <w:t>tute</w:t>
              </w:r>
            </w:hyperlink>
          </w:p>
        </w:tc>
      </w:tr>
    </w:tbl>
    <w:p w:rsidR="00000000" w:rsidRDefault="00DD38BB">
      <w:pPr>
        <w:shd w:val="clear" w:color="auto" w:fill="F9F9F9"/>
        <w:spacing w:line="480" w:lineRule="auto"/>
        <w:divId w:val="1800175572"/>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453BC7">
        <w:tblPrEx>
          <w:tblCellMar>
            <w:top w:w="0" w:type="dxa"/>
            <w:bottom w:w="0" w:type="dxa"/>
          </w:tblCellMar>
        </w:tblPrEx>
        <w:tc>
          <w:tcPr>
            <w:tcW w:w="4017" w:type="dxa"/>
          </w:tcPr>
          <w:p w:rsidR="00453BC7" w:rsidRDefault="00DD38BB">
            <w:pPr>
              <w:spacing w:after="0"/>
            </w:pPr>
            <w:r>
              <w:rPr>
                <w:rFonts w:ascii="Lato Black"/>
                <w:b/>
              </w:rPr>
              <w:t>Code</w:t>
            </w:r>
          </w:p>
        </w:tc>
        <w:tc>
          <w:tcPr>
            <w:tcW w:w="5961" w:type="dxa"/>
          </w:tcPr>
          <w:p w:rsidR="00453BC7" w:rsidRDefault="00DD38BB">
            <w:pPr>
              <w:spacing w:after="0"/>
            </w:pPr>
            <w:r>
              <w:rPr>
                <w:rFonts w:ascii="Lato Black"/>
                <w:b/>
              </w:rPr>
              <w:t>Description</w:t>
            </w:r>
          </w:p>
        </w:tc>
      </w:tr>
      <w:tr w:rsidR="00453BC7">
        <w:tblPrEx>
          <w:tblCellMar>
            <w:top w:w="0" w:type="dxa"/>
            <w:bottom w:w="0" w:type="dxa"/>
          </w:tblCellMar>
        </w:tblPrEx>
        <w:tc>
          <w:tcPr>
            <w:tcW w:w="4017" w:type="dxa"/>
          </w:tcPr>
          <w:p w:rsidR="00453BC7" w:rsidRDefault="00DD38BB">
            <w:pPr>
              <w:spacing w:after="0"/>
            </w:pPr>
            <w:r>
              <w:rPr>
                <w:rFonts w:ascii="Lato"/>
              </w:rPr>
              <w:t>JEC-AF(1)</w:t>
            </w:r>
          </w:p>
        </w:tc>
        <w:tc>
          <w:tcPr>
            <w:tcW w:w="5961" w:type="dxa"/>
          </w:tcPr>
          <w:p w:rsidR="00453BC7" w:rsidRDefault="00DD38BB">
            <w:hyperlink r:id="rId9" w:docLocation="https://simbli.eboardsolutions.com/Policy/ViewPolicy.aspx?S=36031111&amp;revid=MKoxRKrbed7SslshLR8vslshjaslshg==">
              <w:r>
                <w:rPr>
                  <w:rFonts w:ascii="Lato"/>
                  <w:color w:val="0563C1" w:themeColor="hyperlink"/>
                  <w:u w:val="single"/>
                </w:rPr>
                <w:t>SCHOOL ADMISSIONS - (Enrollment Form)</w:t>
              </w:r>
            </w:hyperlink>
          </w:p>
        </w:tc>
      </w:tr>
      <w:tr w:rsidR="00453BC7">
        <w:tblPrEx>
          <w:tblCellMar>
            <w:top w:w="0" w:type="dxa"/>
            <w:bottom w:w="0" w:type="dxa"/>
          </w:tblCellMar>
        </w:tblPrEx>
        <w:tc>
          <w:tcPr>
            <w:tcW w:w="4017" w:type="dxa"/>
          </w:tcPr>
          <w:p w:rsidR="00453BC7" w:rsidRDefault="00DD38BB">
            <w:pPr>
              <w:spacing w:after="0"/>
            </w:pPr>
            <w:r>
              <w:rPr>
                <w:rFonts w:ascii="Lato"/>
              </w:rPr>
              <w:t>JEC-1</w:t>
            </w:r>
          </w:p>
        </w:tc>
        <w:tc>
          <w:tcPr>
            <w:tcW w:w="5961" w:type="dxa"/>
          </w:tcPr>
          <w:p w:rsidR="00453BC7" w:rsidRDefault="00DD38BB">
            <w:hyperlink r:id="rId10" w:docLocation="https://simbli.eboardsolutions.com/Policy/ViewPolicy.aspx?S=36031111&amp;revid=slshslsh3HjXAYslshkeTxGmj80fvlg==">
              <w:r>
                <w:rPr>
                  <w:rFonts w:ascii="Lato"/>
                  <w:color w:val="0563C1" w:themeColor="hyperlink"/>
                  <w:u w:val="single"/>
                </w:rPr>
                <w:t>SCHOOL ADMISSIONS</w:t>
              </w:r>
            </w:hyperlink>
          </w:p>
        </w:tc>
      </w:tr>
      <w:tr w:rsidR="00453BC7">
        <w:tblPrEx>
          <w:tblCellMar>
            <w:top w:w="0" w:type="dxa"/>
            <w:bottom w:w="0" w:type="dxa"/>
          </w:tblCellMar>
        </w:tblPrEx>
        <w:tc>
          <w:tcPr>
            <w:tcW w:w="4017" w:type="dxa"/>
          </w:tcPr>
          <w:p w:rsidR="00453BC7" w:rsidRDefault="00DD38BB">
            <w:pPr>
              <w:spacing w:after="0"/>
            </w:pPr>
            <w:r>
              <w:rPr>
                <w:rFonts w:ascii="Lato"/>
              </w:rPr>
              <w:t>JEC-2</w:t>
            </w:r>
          </w:p>
        </w:tc>
        <w:tc>
          <w:tcPr>
            <w:tcW w:w="5961" w:type="dxa"/>
          </w:tcPr>
          <w:p w:rsidR="00453BC7" w:rsidRDefault="00DD38BB">
            <w:hyperlink r:id="rId11" w:docLocation="https://simbli.eboardsolutions.com/Policy/ViewPolicy.aspx?S=36031111&amp;revid=LCwll4t4eplus56OJzqtj9h3A==">
              <w:r>
                <w:rPr>
                  <w:rFonts w:ascii="Lato"/>
                  <w:color w:val="0563C1" w:themeColor="hyperlink"/>
                  <w:u w:val="single"/>
                </w:rPr>
                <w:t>SCHOOL ADMISSIONS</w:t>
              </w:r>
            </w:hyperlink>
          </w:p>
        </w:tc>
      </w:tr>
      <w:tr w:rsidR="00453BC7">
        <w:tblPrEx>
          <w:tblCellMar>
            <w:top w:w="0" w:type="dxa"/>
            <w:bottom w:w="0" w:type="dxa"/>
          </w:tblCellMar>
        </w:tblPrEx>
        <w:tc>
          <w:tcPr>
            <w:tcW w:w="4017" w:type="dxa"/>
          </w:tcPr>
          <w:p w:rsidR="00453BC7" w:rsidRDefault="00DD38BB">
            <w:pPr>
              <w:spacing w:after="0"/>
            </w:pPr>
            <w:r>
              <w:rPr>
                <w:rFonts w:ascii="Lato"/>
              </w:rPr>
              <w:t>JFCI-AF(1</w:t>
            </w:r>
            <w:r>
              <w:rPr>
                <w:rFonts w:ascii="Lato"/>
              </w:rPr>
              <w:t>)</w:t>
            </w:r>
          </w:p>
        </w:tc>
        <w:tc>
          <w:tcPr>
            <w:tcW w:w="5961" w:type="dxa"/>
          </w:tcPr>
          <w:p w:rsidR="00453BC7" w:rsidRDefault="00DD38BB">
            <w:hyperlink r:id="rId12" w:docLocation="https://simbli.eboardsolutions.com/Policy/ViewPolicy.aspx?S=36031111&amp;revid=WytcaT1h9uLslshvUe3xpuMhA==">
              <w:r>
                <w:rPr>
                  <w:rFonts w:ascii="Lato"/>
                  <w:color w:val="0563C1" w:themeColor="hyperlink"/>
                  <w:u w:val="single"/>
                </w:rPr>
                <w:t>STUDENT ALCOHOL AND DRUG</w:t>
              </w:r>
              <w:r>
                <w:rPr>
                  <w:rFonts w:ascii="Lato"/>
                  <w:color w:val="0563C1" w:themeColor="hyperlink"/>
                  <w:u w:val="single"/>
                </w:rPr>
                <w:t xml:space="preserve"> TESTING - (Random Testing Consent Form)</w:t>
              </w:r>
            </w:hyperlink>
          </w:p>
        </w:tc>
      </w:tr>
      <w:tr w:rsidR="00453BC7">
        <w:tblPrEx>
          <w:tblCellMar>
            <w:top w:w="0" w:type="dxa"/>
            <w:bottom w:w="0" w:type="dxa"/>
          </w:tblCellMar>
        </w:tblPrEx>
        <w:tc>
          <w:tcPr>
            <w:tcW w:w="4017" w:type="dxa"/>
          </w:tcPr>
          <w:p w:rsidR="00453BC7" w:rsidRDefault="00DD38BB">
            <w:pPr>
              <w:spacing w:after="0"/>
            </w:pPr>
            <w:r>
              <w:rPr>
                <w:rFonts w:ascii="Lato"/>
              </w:rPr>
              <w:t>JFCI-1</w:t>
            </w:r>
          </w:p>
        </w:tc>
        <w:tc>
          <w:tcPr>
            <w:tcW w:w="5961" w:type="dxa"/>
          </w:tcPr>
          <w:p w:rsidR="00453BC7" w:rsidRDefault="00DD38BB">
            <w:hyperlink r:id="rId13" w:docLocation="https://simbli.eboardsolutions.com/Policy/ViewPolicy.aspx?S=36031111&amp;revid=Haf9eplus2SJC4DcR5plus4E1OtQ==">
              <w:r>
                <w:rPr>
                  <w:rFonts w:ascii="Lato"/>
                  <w:color w:val="0563C1" w:themeColor="hyperlink"/>
                  <w:u w:val="single"/>
                </w:rPr>
                <w:t>STUDENT ALCOHOL AND DRUG TESTING</w:t>
              </w:r>
            </w:hyperlink>
          </w:p>
        </w:tc>
      </w:tr>
      <w:tr w:rsidR="00453BC7">
        <w:tblPrEx>
          <w:tblCellMar>
            <w:top w:w="0" w:type="dxa"/>
            <w:bottom w:w="0" w:type="dxa"/>
          </w:tblCellMar>
        </w:tblPrEx>
        <w:tc>
          <w:tcPr>
            <w:tcW w:w="4017" w:type="dxa"/>
          </w:tcPr>
          <w:p w:rsidR="00453BC7" w:rsidRDefault="00DD38BB">
            <w:pPr>
              <w:spacing w:after="0"/>
            </w:pPr>
            <w:r>
              <w:rPr>
                <w:rFonts w:ascii="Lato"/>
              </w:rPr>
              <w:t>JFCI-1-AP(1)</w:t>
            </w:r>
          </w:p>
        </w:tc>
        <w:tc>
          <w:tcPr>
            <w:tcW w:w="5961" w:type="dxa"/>
          </w:tcPr>
          <w:p w:rsidR="00453BC7" w:rsidRDefault="00DD38BB">
            <w:hyperlink r:id="rId14" w:docLocation="https://simbli.eboardsolutions.com/Policy/ViewPolicy.aspx?S=36031111&amp;revid=Ye0D3ReXbSFslshrSeHwqYhAw==">
              <w:r>
                <w:rPr>
                  <w:rFonts w:ascii="Lato"/>
                  <w:color w:val="0563C1" w:themeColor="hyperlink"/>
                  <w:u w:val="single"/>
                </w:rPr>
                <w:t>STUDENT ALCOHOL AND DRUG TES</w:t>
              </w:r>
              <w:r>
                <w:rPr>
                  <w:rFonts w:ascii="Lato"/>
                  <w:color w:val="0563C1" w:themeColor="hyperlink"/>
                  <w:u w:val="single"/>
                </w:rPr>
                <w:t>TING - (District Does Not Perform Random Drug Testing)</w:t>
              </w:r>
            </w:hyperlink>
          </w:p>
        </w:tc>
      </w:tr>
      <w:tr w:rsidR="00453BC7">
        <w:tblPrEx>
          <w:tblCellMar>
            <w:top w:w="0" w:type="dxa"/>
            <w:bottom w:w="0" w:type="dxa"/>
          </w:tblCellMar>
        </w:tblPrEx>
        <w:tc>
          <w:tcPr>
            <w:tcW w:w="4017" w:type="dxa"/>
          </w:tcPr>
          <w:p w:rsidR="00453BC7" w:rsidRDefault="00DD38BB">
            <w:pPr>
              <w:spacing w:after="0"/>
            </w:pPr>
            <w:r>
              <w:rPr>
                <w:rFonts w:ascii="Lato"/>
              </w:rPr>
              <w:t>JFCI-2</w:t>
            </w:r>
          </w:p>
        </w:tc>
        <w:tc>
          <w:tcPr>
            <w:tcW w:w="5961" w:type="dxa"/>
          </w:tcPr>
          <w:p w:rsidR="00453BC7" w:rsidRDefault="00DD38BB">
            <w:hyperlink r:id="rId15" w:docLocation="https://simbli.eboardsolutions.com/Policy/ViewPolicy.aspx?S=36031111&amp;revid=6f8Eq338plusEl9gbMGRDuFVw==">
              <w:r>
                <w:rPr>
                  <w:rFonts w:ascii="Lato"/>
                  <w:color w:val="0563C1" w:themeColor="hyperlink"/>
                  <w:u w:val="single"/>
                </w:rPr>
                <w:t>STUDENT ALCOHOL AND DRUG TESTING</w:t>
              </w:r>
            </w:hyperlink>
          </w:p>
        </w:tc>
      </w:tr>
      <w:tr w:rsidR="00453BC7">
        <w:tblPrEx>
          <w:tblCellMar>
            <w:top w:w="0" w:type="dxa"/>
            <w:bottom w:w="0" w:type="dxa"/>
          </w:tblCellMar>
        </w:tblPrEx>
        <w:tc>
          <w:tcPr>
            <w:tcW w:w="4017" w:type="dxa"/>
          </w:tcPr>
          <w:p w:rsidR="00453BC7" w:rsidRDefault="00DD38BB">
            <w:pPr>
              <w:spacing w:after="0"/>
            </w:pPr>
            <w:r>
              <w:rPr>
                <w:rFonts w:ascii="Lato"/>
              </w:rPr>
              <w:t>JFCI-2-AP(1)</w:t>
            </w:r>
          </w:p>
        </w:tc>
        <w:tc>
          <w:tcPr>
            <w:tcW w:w="5961" w:type="dxa"/>
          </w:tcPr>
          <w:p w:rsidR="00453BC7" w:rsidRDefault="00DD38BB">
            <w:hyperlink r:id="rId16" w:docLocation="https://simbli.eboardsolutions.com/Policy/ViewPolicy.aspx?S=36031111&amp;revid=HxcIQjw6Iyz4P48BDvBsVA==">
              <w:r>
                <w:rPr>
                  <w:rFonts w:ascii="Lato"/>
                  <w:color w:val="0563C1" w:themeColor="hyperlink"/>
                  <w:u w:val="single"/>
                </w:rPr>
                <w:t>STUDENT ALCOHOL AND DRUG TESTING - (District Performs Random Drug Testing)</w:t>
              </w:r>
            </w:hyperlink>
          </w:p>
        </w:tc>
      </w:tr>
      <w:tr w:rsidR="00453BC7">
        <w:tblPrEx>
          <w:tblCellMar>
            <w:top w:w="0" w:type="dxa"/>
            <w:bottom w:w="0" w:type="dxa"/>
          </w:tblCellMar>
        </w:tblPrEx>
        <w:tc>
          <w:tcPr>
            <w:tcW w:w="4017" w:type="dxa"/>
          </w:tcPr>
          <w:p w:rsidR="00453BC7" w:rsidRDefault="00DD38BB">
            <w:pPr>
              <w:spacing w:after="0"/>
            </w:pPr>
            <w:r>
              <w:rPr>
                <w:rFonts w:ascii="Lato"/>
              </w:rPr>
              <w:t>JO-AP(2)</w:t>
            </w:r>
          </w:p>
        </w:tc>
        <w:tc>
          <w:tcPr>
            <w:tcW w:w="5961" w:type="dxa"/>
          </w:tcPr>
          <w:p w:rsidR="00453BC7" w:rsidRDefault="00DD38BB">
            <w:hyperlink r:id="rId17" w:docLocation="https://simbli.eboardsolutions.com/Policy/ViewPolicy.aspx?S=36031111&amp;revid=mSosNSKkFGG8plusCQAzciz6A==">
              <w:r>
                <w:rPr>
                  <w:rFonts w:ascii="Lato"/>
                  <w:color w:val="0563C1" w:themeColor="hyperlink"/>
                  <w:u w:val="single"/>
                </w:rPr>
                <w:t>STUDENT RECORDS - (Disclosure of Photographs, Images and Recordings Maintained by the District)</w:t>
              </w:r>
            </w:hyperlink>
          </w:p>
        </w:tc>
      </w:tr>
      <w:tr w:rsidR="00453BC7">
        <w:tblPrEx>
          <w:tblCellMar>
            <w:top w:w="0" w:type="dxa"/>
            <w:bottom w:w="0" w:type="dxa"/>
          </w:tblCellMar>
        </w:tblPrEx>
        <w:tc>
          <w:tcPr>
            <w:tcW w:w="4017" w:type="dxa"/>
          </w:tcPr>
          <w:p w:rsidR="00453BC7" w:rsidRDefault="00DD38BB">
            <w:pPr>
              <w:spacing w:after="0"/>
            </w:pPr>
            <w:r>
              <w:rPr>
                <w:rFonts w:ascii="Lato"/>
              </w:rPr>
              <w:t>JO-AF(1)</w:t>
            </w:r>
          </w:p>
        </w:tc>
        <w:tc>
          <w:tcPr>
            <w:tcW w:w="5961" w:type="dxa"/>
          </w:tcPr>
          <w:p w:rsidR="00453BC7" w:rsidRDefault="00DD38BB">
            <w:hyperlink r:id="rId18" w:docLocation="https://simbli.eboardsolutions.com/Policy/ViewPolicy.aspx?S=36031111&amp;revid=t5VCa6FwrvMsNrVs2xzf7w==">
              <w:r>
                <w:rPr>
                  <w:rFonts w:ascii="Lato"/>
                  <w:color w:val="0563C1" w:themeColor="hyperlink"/>
                  <w:u w:val="single"/>
                </w:rPr>
                <w:t>STUDENT RECORDS - (FERPA Release)</w:t>
              </w:r>
            </w:hyperlink>
          </w:p>
        </w:tc>
      </w:tr>
      <w:tr w:rsidR="00453BC7">
        <w:tblPrEx>
          <w:tblCellMar>
            <w:top w:w="0" w:type="dxa"/>
            <w:bottom w:w="0" w:type="dxa"/>
          </w:tblCellMar>
        </w:tblPrEx>
        <w:tc>
          <w:tcPr>
            <w:tcW w:w="4017" w:type="dxa"/>
          </w:tcPr>
          <w:p w:rsidR="00453BC7" w:rsidRDefault="00DD38BB">
            <w:pPr>
              <w:spacing w:after="0"/>
            </w:pPr>
            <w:r>
              <w:rPr>
                <w:rFonts w:ascii="Lato"/>
              </w:rPr>
              <w:t>JO-AF(2)</w:t>
            </w:r>
          </w:p>
        </w:tc>
        <w:tc>
          <w:tcPr>
            <w:tcW w:w="5961" w:type="dxa"/>
          </w:tcPr>
          <w:p w:rsidR="00453BC7" w:rsidRDefault="00DD38BB">
            <w:hyperlink r:id="rId19" w:docLocation="https://simbli.eboardsolutions.com/Policy/ViewPolicy.aspx?S=36031111&amp;revid=8QOVstswwoAXX1nQhSIMWg==">
              <w:r>
                <w:rPr>
                  <w:rFonts w:ascii="Lato"/>
                  <w:color w:val="0563C1" w:themeColor="hyperlink"/>
                  <w:u w:val="single"/>
                </w:rPr>
                <w:t>STUDENT RECORDS - (Rec</w:t>
              </w:r>
              <w:r>
                <w:rPr>
                  <w:rFonts w:ascii="Lato"/>
                  <w:color w:val="0563C1" w:themeColor="hyperlink"/>
                  <w:u w:val="single"/>
                </w:rPr>
                <w:t>ord of Requests for Information)</w:t>
              </w:r>
            </w:hyperlink>
          </w:p>
        </w:tc>
      </w:tr>
      <w:tr w:rsidR="00453BC7">
        <w:tblPrEx>
          <w:tblCellMar>
            <w:top w:w="0" w:type="dxa"/>
            <w:bottom w:w="0" w:type="dxa"/>
          </w:tblCellMar>
        </w:tblPrEx>
        <w:tc>
          <w:tcPr>
            <w:tcW w:w="4017" w:type="dxa"/>
          </w:tcPr>
          <w:p w:rsidR="00453BC7" w:rsidRDefault="00DD38BB">
            <w:pPr>
              <w:spacing w:after="0"/>
            </w:pPr>
            <w:r>
              <w:rPr>
                <w:rFonts w:ascii="Lato"/>
              </w:rPr>
              <w:t>JO-AF(3)</w:t>
            </w:r>
          </w:p>
        </w:tc>
        <w:tc>
          <w:tcPr>
            <w:tcW w:w="5961" w:type="dxa"/>
          </w:tcPr>
          <w:p w:rsidR="00453BC7" w:rsidRDefault="00DD38BB">
            <w:hyperlink r:id="rId20" w:docLocation="https://simbli.eboardsolutions.com/Policy/ViewPolicy.aspx?S=36031111&amp;revid=dhrslsh5Wa5plusUGCg4WtlOJiLw==">
              <w:r>
                <w:rPr>
                  <w:rFonts w:ascii="Lato"/>
                  <w:color w:val="0563C1" w:themeColor="hyperlink"/>
                  <w:u w:val="single"/>
                </w:rPr>
                <w:t>STUDENT RECORDS - (Request to Amend Education Records and Request for a Hearing)</w:t>
              </w:r>
            </w:hyperlink>
          </w:p>
        </w:tc>
      </w:tr>
      <w:tr w:rsidR="00453BC7">
        <w:tblPrEx>
          <w:tblCellMar>
            <w:top w:w="0" w:type="dxa"/>
            <w:bottom w:w="0" w:type="dxa"/>
          </w:tblCellMar>
        </w:tblPrEx>
        <w:tc>
          <w:tcPr>
            <w:tcW w:w="4017" w:type="dxa"/>
          </w:tcPr>
          <w:p w:rsidR="00453BC7" w:rsidRDefault="00DD38BB">
            <w:pPr>
              <w:spacing w:after="0"/>
            </w:pPr>
            <w:r>
              <w:rPr>
                <w:rFonts w:ascii="Lato"/>
              </w:rPr>
              <w:t>JO-AF(4)</w:t>
            </w:r>
          </w:p>
        </w:tc>
        <w:tc>
          <w:tcPr>
            <w:tcW w:w="5961" w:type="dxa"/>
          </w:tcPr>
          <w:p w:rsidR="00453BC7" w:rsidRDefault="00DD38BB">
            <w:hyperlink r:id="rId21" w:docLocation="https://simbli.eboardsolutions.com/Policy/ViewPolicy.aspx?S=36031111&amp;revid=MEx0TQ8VPsPOXGblj0fHtQ==">
              <w:r>
                <w:rPr>
                  <w:rFonts w:ascii="Lato"/>
                  <w:color w:val="0563C1" w:themeColor="hyperlink"/>
                  <w:u w:val="single"/>
                </w:rPr>
                <w:t>STUDENT RECORDS - (Response to Hearing)</w:t>
              </w:r>
            </w:hyperlink>
          </w:p>
        </w:tc>
      </w:tr>
      <w:tr w:rsidR="00453BC7">
        <w:tblPrEx>
          <w:tblCellMar>
            <w:top w:w="0" w:type="dxa"/>
            <w:bottom w:w="0" w:type="dxa"/>
          </w:tblCellMar>
        </w:tblPrEx>
        <w:tc>
          <w:tcPr>
            <w:tcW w:w="4017" w:type="dxa"/>
          </w:tcPr>
          <w:p w:rsidR="00453BC7" w:rsidRDefault="00DD38BB">
            <w:pPr>
              <w:spacing w:after="0"/>
            </w:pPr>
            <w:r>
              <w:rPr>
                <w:rFonts w:ascii="Lato"/>
              </w:rPr>
              <w:t>JO-AF(5)</w:t>
            </w:r>
          </w:p>
        </w:tc>
        <w:tc>
          <w:tcPr>
            <w:tcW w:w="5961" w:type="dxa"/>
          </w:tcPr>
          <w:p w:rsidR="00453BC7" w:rsidRDefault="00DD38BB">
            <w:hyperlink r:id="rId22" w:docLocation="https://simbli.eboardsolutions.com/Policy/ViewPolicy.aspx?S=36031111&amp;revid=vAHHslshGDzOBE9DZCplusKiJcZQ==">
              <w:r>
                <w:rPr>
                  <w:rFonts w:ascii="Lato"/>
                  <w:color w:val="0563C1" w:themeColor="hyperlink"/>
                  <w:u w:val="single"/>
                </w:rPr>
                <w:t>STUDENT RECORDS - (Request for Education Records)</w:t>
              </w:r>
            </w:hyperlink>
          </w:p>
        </w:tc>
      </w:tr>
      <w:tr w:rsidR="00453BC7">
        <w:tblPrEx>
          <w:tblCellMar>
            <w:top w:w="0" w:type="dxa"/>
            <w:bottom w:w="0" w:type="dxa"/>
          </w:tblCellMar>
        </w:tblPrEx>
        <w:tc>
          <w:tcPr>
            <w:tcW w:w="4017" w:type="dxa"/>
          </w:tcPr>
          <w:p w:rsidR="00453BC7" w:rsidRDefault="00DD38BB">
            <w:pPr>
              <w:spacing w:after="0"/>
            </w:pPr>
            <w:r>
              <w:rPr>
                <w:rFonts w:ascii="Lato"/>
              </w:rPr>
              <w:t>JO-AF(6)</w:t>
            </w:r>
          </w:p>
        </w:tc>
        <w:tc>
          <w:tcPr>
            <w:tcW w:w="5961" w:type="dxa"/>
          </w:tcPr>
          <w:p w:rsidR="00453BC7" w:rsidRDefault="00DD38BB">
            <w:hyperlink r:id="rId23" w:docLocation="https://simbli.eboardsolutions.com/Policy/ViewPolicy.aspx?S=36031111&amp;revid=2m5nXHO9ODGbzVthFiz2TA==">
              <w:r>
                <w:rPr>
                  <w:rFonts w:ascii="Lato"/>
                  <w:color w:val="0563C1" w:themeColor="hyperlink"/>
                  <w:u w:val="single"/>
                </w:rPr>
                <w:t>STUDENT RECORDS - (Transfer of Records to School Student is Currently or Prospectively Attending)</w:t>
              </w:r>
            </w:hyperlink>
          </w:p>
        </w:tc>
      </w:tr>
      <w:tr w:rsidR="00453BC7">
        <w:tblPrEx>
          <w:tblCellMar>
            <w:top w:w="0" w:type="dxa"/>
            <w:bottom w:w="0" w:type="dxa"/>
          </w:tblCellMar>
        </w:tblPrEx>
        <w:tc>
          <w:tcPr>
            <w:tcW w:w="4017" w:type="dxa"/>
          </w:tcPr>
          <w:p w:rsidR="00453BC7" w:rsidRDefault="00DD38BB">
            <w:pPr>
              <w:spacing w:after="0"/>
            </w:pPr>
            <w:r>
              <w:rPr>
                <w:rFonts w:ascii="Lato"/>
              </w:rPr>
              <w:t>JO-AF(7)</w:t>
            </w:r>
          </w:p>
        </w:tc>
        <w:tc>
          <w:tcPr>
            <w:tcW w:w="5961" w:type="dxa"/>
          </w:tcPr>
          <w:p w:rsidR="00453BC7" w:rsidRDefault="00DD38BB">
            <w:hyperlink r:id="rId24" w:docLocation="https://simbli.eboardsolutions.com/Policy/ViewPolicy.aspx?S=36031111&amp;revid=TGqGAbdvZiRoslNBfriO0w==">
              <w:r>
                <w:rPr>
                  <w:rFonts w:ascii="Lato"/>
                  <w:color w:val="0563C1" w:themeColor="hyperlink"/>
                  <w:u w:val="single"/>
                </w:rPr>
                <w:t>STUDENT RECORDS - (Conditions for Disclo</w:t>
              </w:r>
              <w:r>
                <w:rPr>
                  <w:rFonts w:ascii="Lato"/>
                  <w:color w:val="0563C1" w:themeColor="hyperlink"/>
                  <w:u w:val="single"/>
                </w:rPr>
                <w:t>sure of Student Records to Officials and Authorities of the State Juvenile Justice System)</w:t>
              </w:r>
            </w:hyperlink>
          </w:p>
        </w:tc>
      </w:tr>
      <w:tr w:rsidR="00453BC7">
        <w:tblPrEx>
          <w:tblCellMar>
            <w:top w:w="0" w:type="dxa"/>
            <w:bottom w:w="0" w:type="dxa"/>
          </w:tblCellMar>
        </w:tblPrEx>
        <w:tc>
          <w:tcPr>
            <w:tcW w:w="4017" w:type="dxa"/>
          </w:tcPr>
          <w:p w:rsidR="00453BC7" w:rsidRDefault="00DD38BB">
            <w:pPr>
              <w:spacing w:after="0"/>
            </w:pPr>
            <w:r>
              <w:rPr>
                <w:rFonts w:ascii="Lato"/>
              </w:rPr>
              <w:t>JO-AF(8)</w:t>
            </w:r>
          </w:p>
        </w:tc>
        <w:tc>
          <w:tcPr>
            <w:tcW w:w="5961" w:type="dxa"/>
          </w:tcPr>
          <w:p w:rsidR="00453BC7" w:rsidRDefault="00DD38BB">
            <w:hyperlink r:id="rId25" w:docLocation="https://simbli.eboardsolutions.com/Policy/ViewPolicy.aspx?S=36031111&amp;revid=B50knAd7AL0CwE8uc6slshWdg==">
              <w:r>
                <w:rPr>
                  <w:rFonts w:ascii="Lato"/>
                  <w:color w:val="0563C1" w:themeColor="hyperlink"/>
                  <w:u w:val="single"/>
                </w:rPr>
                <w:t>STUDENT RECORDS - (Letter to</w:t>
              </w:r>
              <w:r>
                <w:rPr>
                  <w:rFonts w:ascii="Lato"/>
                  <w:color w:val="0563C1" w:themeColor="hyperlink"/>
                  <w:u w:val="single"/>
                </w:rPr>
                <w:t xml:space="preserve"> Parent Regarding Receipt of a Subpoena)</w:t>
              </w:r>
            </w:hyperlink>
          </w:p>
        </w:tc>
      </w:tr>
      <w:tr w:rsidR="00453BC7">
        <w:tblPrEx>
          <w:tblCellMar>
            <w:top w:w="0" w:type="dxa"/>
            <w:bottom w:w="0" w:type="dxa"/>
          </w:tblCellMar>
        </w:tblPrEx>
        <w:tc>
          <w:tcPr>
            <w:tcW w:w="4017" w:type="dxa"/>
          </w:tcPr>
          <w:p w:rsidR="00453BC7" w:rsidRDefault="00DD38BB">
            <w:pPr>
              <w:spacing w:after="0"/>
            </w:pPr>
            <w:r>
              <w:rPr>
                <w:rFonts w:ascii="Lato"/>
              </w:rPr>
              <w:t>JO-AF(9)</w:t>
            </w:r>
          </w:p>
        </w:tc>
        <w:tc>
          <w:tcPr>
            <w:tcW w:w="5961" w:type="dxa"/>
          </w:tcPr>
          <w:p w:rsidR="00453BC7" w:rsidRDefault="00DD38BB">
            <w:hyperlink r:id="rId26" w:docLocation="https://simbli.eboardsolutions.com/Policy/ViewPolicy.aspx?S=36031111&amp;revid=4ClPnxzk27f7TyxB1fdq9A==">
              <w:r>
                <w:rPr>
                  <w:rFonts w:ascii="Lato"/>
                  <w:color w:val="0563C1" w:themeColor="hyperlink"/>
                  <w:u w:val="single"/>
                </w:rPr>
                <w:t>STUDENT RECORDS - (Nondisclosure Agreement)</w:t>
              </w:r>
            </w:hyperlink>
          </w:p>
        </w:tc>
      </w:tr>
      <w:tr w:rsidR="00453BC7">
        <w:tblPrEx>
          <w:tblCellMar>
            <w:top w:w="0" w:type="dxa"/>
            <w:bottom w:w="0" w:type="dxa"/>
          </w:tblCellMar>
        </w:tblPrEx>
        <w:tc>
          <w:tcPr>
            <w:tcW w:w="4017" w:type="dxa"/>
          </w:tcPr>
          <w:p w:rsidR="00453BC7" w:rsidRDefault="00DD38BB">
            <w:pPr>
              <w:spacing w:after="0"/>
            </w:pPr>
            <w:r>
              <w:rPr>
                <w:rFonts w:ascii="Lato"/>
              </w:rPr>
              <w:t>JO-1</w:t>
            </w:r>
          </w:p>
        </w:tc>
        <w:tc>
          <w:tcPr>
            <w:tcW w:w="5961" w:type="dxa"/>
          </w:tcPr>
          <w:p w:rsidR="00453BC7" w:rsidRDefault="00DD38BB">
            <w:hyperlink r:id="rId27" w:docLocation="https://simbli.eboardsolutions.com/Policy/ViewPolicy.aspx?S=36031111&amp;revid=kRj4Te8SoHCjAEAt1X13sQ==">
              <w:r>
                <w:rPr>
                  <w:rFonts w:ascii="Lato"/>
                  <w:color w:val="0563C1" w:themeColor="hyperlink"/>
                  <w:u w:val="single"/>
                </w:rPr>
                <w:t>STUDENT RECORDS</w:t>
              </w:r>
            </w:hyperlink>
          </w:p>
        </w:tc>
      </w:tr>
      <w:tr w:rsidR="00453BC7">
        <w:tblPrEx>
          <w:tblCellMar>
            <w:top w:w="0" w:type="dxa"/>
            <w:bottom w:w="0" w:type="dxa"/>
          </w:tblCellMar>
        </w:tblPrEx>
        <w:tc>
          <w:tcPr>
            <w:tcW w:w="4017" w:type="dxa"/>
          </w:tcPr>
          <w:p w:rsidR="00453BC7" w:rsidRDefault="00DD38BB">
            <w:pPr>
              <w:spacing w:after="0"/>
            </w:pPr>
            <w:r>
              <w:rPr>
                <w:rFonts w:ascii="Lato"/>
              </w:rPr>
              <w:t>JO-1-AP(1)</w:t>
            </w:r>
          </w:p>
        </w:tc>
        <w:tc>
          <w:tcPr>
            <w:tcW w:w="5961" w:type="dxa"/>
          </w:tcPr>
          <w:p w:rsidR="00453BC7" w:rsidRDefault="00DD38BB">
            <w:hyperlink r:id="rId28" w:docLocation="https://simbli.eboardsolutions.com/Policy/ViewPolicy.aspx?S=36031111&amp;revid=bw9YJQuRZ1KMWbAg1OJ9Wg==">
              <w:r>
                <w:rPr>
                  <w:rFonts w:ascii="Lato"/>
                  <w:color w:val="0563C1" w:themeColor="hyperlink"/>
                  <w:u w:val="single"/>
                </w:rPr>
                <w:t>STUDENT RECORDS - (K-12 Districts)</w:t>
              </w:r>
            </w:hyperlink>
          </w:p>
        </w:tc>
      </w:tr>
      <w:tr w:rsidR="00453BC7">
        <w:tblPrEx>
          <w:tblCellMar>
            <w:top w:w="0" w:type="dxa"/>
            <w:bottom w:w="0" w:type="dxa"/>
          </w:tblCellMar>
        </w:tblPrEx>
        <w:tc>
          <w:tcPr>
            <w:tcW w:w="4017" w:type="dxa"/>
          </w:tcPr>
          <w:p w:rsidR="00453BC7" w:rsidRDefault="00DD38BB">
            <w:pPr>
              <w:spacing w:after="0"/>
            </w:pPr>
            <w:r>
              <w:rPr>
                <w:rFonts w:ascii="Lato"/>
              </w:rPr>
              <w:t>JO</w:t>
            </w:r>
            <w:r>
              <w:rPr>
                <w:rFonts w:ascii="Lato"/>
              </w:rPr>
              <w:t>-2</w:t>
            </w:r>
          </w:p>
        </w:tc>
        <w:tc>
          <w:tcPr>
            <w:tcW w:w="5961" w:type="dxa"/>
          </w:tcPr>
          <w:p w:rsidR="00453BC7" w:rsidRDefault="00DD38BB">
            <w:hyperlink r:id="rId29" w:docLocation="https://simbli.eboardsolutions.com/Policy/ViewPolicy.aspx?S=36031111&amp;revid=vDJID7nQdh490mM7LBfjKg==">
              <w:r>
                <w:rPr>
                  <w:rFonts w:ascii="Lato"/>
                  <w:color w:val="0563C1" w:themeColor="hyperlink"/>
                  <w:u w:val="single"/>
                </w:rPr>
                <w:t>STUDENT RECORDS</w:t>
              </w:r>
            </w:hyperlink>
          </w:p>
        </w:tc>
      </w:tr>
      <w:tr w:rsidR="00453BC7">
        <w:tblPrEx>
          <w:tblCellMar>
            <w:top w:w="0" w:type="dxa"/>
            <w:bottom w:w="0" w:type="dxa"/>
          </w:tblCellMar>
        </w:tblPrEx>
        <w:tc>
          <w:tcPr>
            <w:tcW w:w="4017" w:type="dxa"/>
          </w:tcPr>
          <w:p w:rsidR="00453BC7" w:rsidRDefault="00DD38BB">
            <w:pPr>
              <w:spacing w:after="0"/>
            </w:pPr>
            <w:r>
              <w:rPr>
                <w:rFonts w:ascii="Lato"/>
              </w:rPr>
              <w:t>JO-2-AP(1)</w:t>
            </w:r>
          </w:p>
        </w:tc>
        <w:tc>
          <w:tcPr>
            <w:tcW w:w="5961" w:type="dxa"/>
          </w:tcPr>
          <w:p w:rsidR="00453BC7" w:rsidRDefault="00DD38BB">
            <w:hyperlink r:id="rId30" w:docLocation="https://simbli.eboardsolutions.com/Policy/ViewPolicy.aspx?S=36031111&amp;revid=gK04ZdxjyydnsY9agVLbwA==">
              <w:r>
                <w:rPr>
                  <w:rFonts w:ascii="Lato"/>
                  <w:color w:val="0563C1" w:themeColor="hyperlink"/>
                  <w:u w:val="single"/>
                </w:rPr>
                <w:t>STUDENT RECORDS - (K-8 Districts)</w:t>
              </w:r>
            </w:hyperlink>
          </w:p>
        </w:tc>
      </w:tr>
    </w:tbl>
    <w:p w:rsidR="00000000" w:rsidRDefault="00DD38BB"/>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B24EBF"/>
    <w:multiLevelType w:val="multilevel"/>
    <w:tmpl w:val="904AF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BC7"/>
    <w:rsid w:val="00453BC7"/>
    <w:rsid w:val="00DD3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7F589"/>
  <w15:docId w15:val="{EC4ED5A4-BDFD-41F3-8AD0-AA89E6DFD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416761">
      <w:bodyDiv w:val="1"/>
      <w:marLeft w:val="0"/>
      <w:marRight w:val="0"/>
      <w:marTop w:val="0"/>
      <w:marBottom w:val="0"/>
      <w:divBdr>
        <w:top w:val="none" w:sz="0" w:space="0" w:color="auto"/>
        <w:left w:val="none" w:sz="0" w:space="0" w:color="auto"/>
        <w:bottom w:val="none" w:sz="0" w:space="0" w:color="auto"/>
        <w:right w:val="none" w:sz="0" w:space="0" w:color="auto"/>
      </w:divBdr>
      <w:divsChild>
        <w:div w:id="1800175572">
          <w:marLeft w:val="0"/>
          <w:marRight w:val="0"/>
          <w:marTop w:val="150"/>
          <w:marBottom w:val="0"/>
          <w:divBdr>
            <w:top w:val="none" w:sz="0" w:space="0" w:color="auto"/>
            <w:left w:val="none" w:sz="0" w:space="0" w:color="auto"/>
            <w:bottom w:val="none" w:sz="0" w:space="0" w:color="auto"/>
            <w:right w:val="none" w:sz="0" w:space="0" w:color="auto"/>
          </w:divBdr>
        </w:div>
      </w:divsChild>
    </w:div>
    <w:div w:id="1605962957">
      <w:bodyDiv w:val="1"/>
      <w:marLeft w:val="0"/>
      <w:marRight w:val="0"/>
      <w:marTop w:val="0"/>
      <w:marBottom w:val="0"/>
      <w:divBdr>
        <w:top w:val="none" w:sz="0" w:space="0" w:color="auto"/>
        <w:left w:val="none" w:sz="0" w:space="0" w:color="auto"/>
        <w:bottom w:val="none" w:sz="0" w:space="0" w:color="auto"/>
        <w:right w:val="none" w:sz="0" w:space="0" w:color="auto"/>
      </w:divBdr>
    </w:div>
    <w:div w:id="1646198960">
      <w:bodyDiv w:val="1"/>
      <w:marLeft w:val="0"/>
      <w:marRight w:val="0"/>
      <w:marTop w:val="0"/>
      <w:marBottom w:val="0"/>
      <w:divBdr>
        <w:top w:val="none" w:sz="0" w:space="0" w:color="auto"/>
        <w:left w:val="none" w:sz="0" w:space="0" w:color="auto"/>
        <w:bottom w:val="none" w:sz="0" w:space="0" w:color="auto"/>
        <w:right w:val="none" w:sz="0" w:space="0" w:color="auto"/>
      </w:divBdr>
      <w:divsChild>
        <w:div w:id="469520118">
          <w:marLeft w:val="0"/>
          <w:marRight w:val="0"/>
          <w:marTop w:val="0"/>
          <w:marBottom w:val="0"/>
          <w:divBdr>
            <w:top w:val="none" w:sz="0" w:space="0" w:color="auto"/>
            <w:left w:val="none" w:sz="0" w:space="0" w:color="auto"/>
            <w:bottom w:val="none" w:sz="0" w:space="0" w:color="auto"/>
            <w:right w:val="none" w:sz="0" w:space="0" w:color="auto"/>
          </w:divBdr>
          <w:divsChild>
            <w:div w:id="395933862">
              <w:marLeft w:val="0"/>
              <w:marRight w:val="0"/>
              <w:marTop w:val="0"/>
              <w:marBottom w:val="0"/>
              <w:divBdr>
                <w:top w:val="none" w:sz="0" w:space="0" w:color="auto"/>
                <w:left w:val="none" w:sz="0" w:space="0" w:color="auto"/>
                <w:bottom w:val="none" w:sz="0" w:space="0" w:color="auto"/>
                <w:right w:val="none" w:sz="0" w:space="0" w:color="auto"/>
              </w:divBdr>
              <w:divsChild>
                <w:div w:id="26296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simbli.eboardsolutions.com/Policy/ViewPolicy.aspx?S=36031111&amp;revid=Haf9eplus2SJC4DcR5plus4E1OtQ==" TargetMode="External"/><Relationship Id="rId18" Type="http://schemas.openxmlformats.org/officeDocument/2006/relationships/hyperlink" Target="https://simbli.eboardsolutions.com/Policy/ViewPolicy.aspx?S=36031111&amp;revid=t5VCa6FwrvMsNrVs2xzf7w==" TargetMode="External"/><Relationship Id="rId26" Type="http://schemas.openxmlformats.org/officeDocument/2006/relationships/hyperlink" Target="https://simbli.eboardsolutions.com/Policy/ViewPolicy.aspx?S=36031111&amp;revid=4ClPnxzk27f7TyxB1fdq9A==" TargetMode="External"/><Relationship Id="rId3" Type="http://schemas.openxmlformats.org/officeDocument/2006/relationships/settings" Target="settings.xml"/><Relationship Id="rId21" Type="http://schemas.openxmlformats.org/officeDocument/2006/relationships/hyperlink" Target="https://simbli.eboardsolutions.com/Policy/ViewPolicy.aspx?S=36031111&amp;revid=MEx0TQ8VPsPOXGblj0fHtQ==" TargetMode="External"/><Relationship Id="rId7" Type="http://schemas.openxmlformats.org/officeDocument/2006/relationships/hyperlink" Target="https://revisor.mo.gov/main/Home.aspx" TargetMode="External"/><Relationship Id="rId12" Type="http://schemas.openxmlformats.org/officeDocument/2006/relationships/hyperlink" Target="https://simbli.eboardsolutions.com/Policy/ViewPolicy.aspx?S=36031111&amp;revid=WytcaT1h9uLslshvUe3xpuMhA==" TargetMode="External"/><Relationship Id="rId17" Type="http://schemas.openxmlformats.org/officeDocument/2006/relationships/hyperlink" Target="https://simbli.eboardsolutions.com/Policy/ViewPolicy.aspx?S=36031111&amp;revid=mSosNSKkFGG8plusCQAzciz6A==" TargetMode="External"/><Relationship Id="rId25" Type="http://schemas.openxmlformats.org/officeDocument/2006/relationships/hyperlink" Target="https://simbli.eboardsolutions.com/Policy/ViewPolicy.aspx?S=36031111&amp;revid=B50knAd7AL0CwE8uc6slshWdg==" TargetMode="External"/><Relationship Id="rId2" Type="http://schemas.openxmlformats.org/officeDocument/2006/relationships/styles" Target="styles.xml"/><Relationship Id="rId16" Type="http://schemas.openxmlformats.org/officeDocument/2006/relationships/hyperlink" Target="https://simbli.eboardsolutions.com/Policy/ViewPolicy.aspx?S=36031111&amp;revid=HxcIQjw6Iyz4P48BDvBsVA==" TargetMode="External"/><Relationship Id="rId20" Type="http://schemas.openxmlformats.org/officeDocument/2006/relationships/hyperlink" Target="https://simbli.eboardsolutions.com/Policy/ViewPolicy.aspx?S=36031111&amp;revid=dhrslsh5Wa5plusUGCg4WtlOJiLw==" TargetMode="External"/><Relationship Id="rId29" Type="http://schemas.openxmlformats.org/officeDocument/2006/relationships/hyperlink" Target="https://simbli.eboardsolutions.com/Policy/ViewPolicy.aspx?S=36031111&amp;revid=vDJID7nQdh490mM7LBfjKg==" TargetMode="Externa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simbli.eboardsolutions.com/Policy/ViewPolicy.aspx?S=36031111&amp;revid=LCwll4t4eplus56OJzqtj9h3A==" TargetMode="External"/><Relationship Id="rId24" Type="http://schemas.openxmlformats.org/officeDocument/2006/relationships/hyperlink" Target="https://simbli.eboardsolutions.com/Policy/ViewPolicy.aspx?S=36031111&amp;revid=TGqGAbdvZiRoslNBfriO0w==" TargetMode="External"/><Relationship Id="rId32" Type="http://schemas.openxmlformats.org/officeDocument/2006/relationships/theme" Target="theme/theme1.xm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6f8Eq338plusEl9gbMGRDuFVw==" TargetMode="External"/><Relationship Id="rId23" Type="http://schemas.openxmlformats.org/officeDocument/2006/relationships/hyperlink" Target="https://simbli.eboardsolutions.com/Policy/ViewPolicy.aspx?S=36031111&amp;revid=2m5nXHO9ODGbzVthFiz2TA==" TargetMode="External"/><Relationship Id="rId28" Type="http://schemas.openxmlformats.org/officeDocument/2006/relationships/hyperlink" Target="https://simbli.eboardsolutions.com/Policy/ViewPolicy.aspx?S=36031111&amp;revid=bw9YJQuRZ1KMWbAg1OJ9Wg==" TargetMode="External"/><Relationship Id="rId10" Type="http://schemas.openxmlformats.org/officeDocument/2006/relationships/hyperlink" Target="https://simbli.eboardsolutions.com/Policy/ViewPolicy.aspx?S=36031111&amp;revid=slshslsh3HjXAYslshkeTxGmj80fvlg==" TargetMode="External"/><Relationship Id="rId19" Type="http://schemas.openxmlformats.org/officeDocument/2006/relationships/hyperlink" Target="https://simbli.eboardsolutions.com/Policy/ViewPolicy.aspx?S=36031111&amp;revid=8QOVstswwoAXX1nQhSIMWg=="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imbli.eboardsolutions.com/Policy/ViewPolicy.aspx?S=36031111&amp;revid=MKoxRKrbed7SslshLR8vslshjaslshg==" TargetMode="External"/><Relationship Id="rId14" Type="http://schemas.openxmlformats.org/officeDocument/2006/relationships/hyperlink" Target="https://simbli.eboardsolutions.com/Policy/ViewPolicy.aspx?S=36031111&amp;revid=Ye0D3ReXbSFslshrSeHwqYhAw==" TargetMode="External"/><Relationship Id="rId22" Type="http://schemas.openxmlformats.org/officeDocument/2006/relationships/hyperlink" Target="https://simbli.eboardsolutions.com/Policy/ViewPolicy.aspx?S=36031111&amp;revid=vAHHslshGDzOBE9DZCplusKiJcZQ==" TargetMode="External"/><Relationship Id="rId27" Type="http://schemas.openxmlformats.org/officeDocument/2006/relationships/hyperlink" Target="https://simbli.eboardsolutions.com/Policy/ViewPolicy.aspx?S=36031111&amp;revid=kRj4Te8SoHCjAEAt1X13sQ==" TargetMode="External"/><Relationship Id="rId30" Type="http://schemas.openxmlformats.org/officeDocument/2006/relationships/hyperlink" Target="https://simbli.eboardsolutions.com/Policy/ViewPolicy.aspx?S=36031111&amp;revid=gK04ZdxjyydnsY9agVLbw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2399</Words>
  <Characters>13675</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2025-08-22T15:34:00Z</dcterms:created>
  <dcterms:modified xsi:type="dcterms:W3CDTF">2025-08-22T15:34:00Z</dcterms:modified>
</cp:coreProperties>
</file>